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56"/>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56"/>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56"/>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56"/>
        </w:numPr>
      </w:pPr>
      <w:r w:rsidRPr="00F276B3">
        <w:t>Insert answers into the blank, white cells provided.</w:t>
      </w:r>
    </w:p>
    <w:p w14:paraId="4AB13ACC" w14:textId="37246AC2" w:rsidR="00E63AC5" w:rsidRDefault="00E63AC5" w:rsidP="007A24F7">
      <w:pPr>
        <w:pStyle w:val="ListParagraph"/>
        <w:numPr>
          <w:ilvl w:val="0"/>
          <w:numId w:val="56"/>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56"/>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56"/>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56"/>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433"/>
        <w:gridCol w:w="260"/>
        <w:gridCol w:w="260"/>
        <w:gridCol w:w="4273"/>
      </w:tblGrid>
      <w:tr w:rsidR="00A17AE4" w14:paraId="33816968" w14:textId="77777777" w:rsidTr="709F2A30">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709F2A30">
        <w:trPr>
          <w:trHeight w:val="341"/>
        </w:trPr>
        <w:tc>
          <w:tcPr>
            <w:tcW w:w="789" w:type="dxa"/>
            <w:vAlign w:val="center"/>
          </w:tcPr>
          <w:p w14:paraId="76C4C99D" w14:textId="77777777" w:rsidR="00093CA9" w:rsidRPr="00BA1D39" w:rsidRDefault="00093CA9" w:rsidP="00093CA9">
            <w:pPr>
              <w:rPr>
                <w:b/>
                <w:bCs/>
              </w:rPr>
            </w:pPr>
            <w:r w:rsidRPr="00BA1D39">
              <w:rPr>
                <w:b/>
                <w:bCs/>
              </w:rPr>
              <w:t>1</w:t>
            </w:r>
          </w:p>
        </w:tc>
        <w:tc>
          <w:tcPr>
            <w:tcW w:w="9443"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709F2A30">
        <w:trPr>
          <w:trHeight w:val="533"/>
        </w:trPr>
        <w:tc>
          <w:tcPr>
            <w:tcW w:w="789" w:type="dxa"/>
            <w:vAlign w:val="center"/>
          </w:tcPr>
          <w:p w14:paraId="5B00FA6F" w14:textId="77777777" w:rsidR="00093CA9" w:rsidRDefault="00093CA9" w:rsidP="00093CA9"/>
        </w:tc>
        <w:tc>
          <w:tcPr>
            <w:tcW w:w="9443" w:type="dxa"/>
            <w:gridSpan w:val="4"/>
            <w:tcBorders>
              <w:top w:val="single" w:sz="4" w:space="0" w:color="D0CECE" w:themeColor="background2" w:themeShade="E6"/>
            </w:tcBorders>
            <w:shd w:val="clear" w:color="auto" w:fill="auto"/>
            <w:vAlign w:val="center"/>
          </w:tcPr>
          <w:p w14:paraId="478E4AF5" w14:textId="77E49334" w:rsidR="00093CA9" w:rsidRDefault="00F74C89" w:rsidP="00093CA9">
            <w:r>
              <w:t>Reed Smith</w:t>
            </w:r>
          </w:p>
          <w:p w14:paraId="1A31AFA7" w14:textId="1509DDF7" w:rsidR="00093CA9" w:rsidRDefault="00093CA9" w:rsidP="00093CA9"/>
          <w:p w14:paraId="4F9450A3" w14:textId="3FCAE673" w:rsidR="00093CA9" w:rsidRDefault="69D2EEF9" w:rsidP="709F2A30">
            <w:pPr>
              <w:rPr>
                <w:rFonts w:ascii="Calibri" w:eastAsia="Calibri" w:hAnsi="Calibri" w:cs="Calibri"/>
              </w:rPr>
            </w:pPr>
            <w:r w:rsidRPr="709F2A30">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709F2A30">
        <w:trPr>
          <w:trHeight w:val="404"/>
        </w:trPr>
        <w:tc>
          <w:tcPr>
            <w:tcW w:w="789" w:type="dxa"/>
            <w:vAlign w:val="center"/>
          </w:tcPr>
          <w:p w14:paraId="2964943E" w14:textId="77777777" w:rsidR="00093CA9" w:rsidRPr="00BA1D39" w:rsidRDefault="00093CA9" w:rsidP="00093CA9">
            <w:pPr>
              <w:rPr>
                <w:b/>
                <w:bCs/>
              </w:rPr>
            </w:pPr>
            <w:r w:rsidRPr="00BA1D39">
              <w:rPr>
                <w:b/>
                <w:bCs/>
              </w:rPr>
              <w:t>2</w:t>
            </w:r>
          </w:p>
        </w:tc>
        <w:tc>
          <w:tcPr>
            <w:tcW w:w="9443"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709F2A30">
        <w:trPr>
          <w:trHeight w:val="533"/>
        </w:trPr>
        <w:tc>
          <w:tcPr>
            <w:tcW w:w="789" w:type="dxa"/>
            <w:shd w:val="clear" w:color="auto" w:fill="auto"/>
            <w:vAlign w:val="center"/>
          </w:tcPr>
          <w:p w14:paraId="12C9C9CE" w14:textId="77777777" w:rsidR="00093CA9" w:rsidRDefault="00093CA9" w:rsidP="00093CA9"/>
        </w:tc>
        <w:tc>
          <w:tcPr>
            <w:tcW w:w="9443"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709F2A30">
        <w:trPr>
          <w:trHeight w:val="1610"/>
        </w:trPr>
        <w:tc>
          <w:tcPr>
            <w:tcW w:w="789" w:type="dxa"/>
            <w:vAlign w:val="center"/>
          </w:tcPr>
          <w:p w14:paraId="02D6FC2C" w14:textId="77777777" w:rsidR="00093CA9" w:rsidRPr="00BA1D39" w:rsidRDefault="00093CA9" w:rsidP="00093CA9">
            <w:pPr>
              <w:rPr>
                <w:b/>
                <w:bCs/>
              </w:rPr>
            </w:pPr>
            <w:r w:rsidRPr="00BA1D39">
              <w:rPr>
                <w:b/>
                <w:bCs/>
              </w:rPr>
              <w:t>3</w:t>
            </w:r>
          </w:p>
        </w:tc>
        <w:tc>
          <w:tcPr>
            <w:tcW w:w="9443"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709F2A30">
        <w:trPr>
          <w:trHeight w:val="533"/>
        </w:trPr>
        <w:tc>
          <w:tcPr>
            <w:tcW w:w="789" w:type="dxa"/>
            <w:vAlign w:val="center"/>
          </w:tcPr>
          <w:p w14:paraId="59627549" w14:textId="77777777" w:rsidR="00093CA9" w:rsidRDefault="00093CA9" w:rsidP="00093CA9"/>
        </w:tc>
        <w:tc>
          <w:tcPr>
            <w:tcW w:w="9443" w:type="dxa"/>
            <w:gridSpan w:val="4"/>
            <w:shd w:val="clear" w:color="auto" w:fill="auto"/>
            <w:vAlign w:val="center"/>
          </w:tcPr>
          <w:p w14:paraId="313A697B" w14:textId="04CFE74F" w:rsidR="00093CA9" w:rsidRDefault="004259DF" w:rsidP="00093CA9">
            <w:r w:rsidRPr="004259DF">
              <w:t>Guidelines – Governance and management of climate-related risks by French banking institutions: some good practices (ACPR)</w:t>
            </w:r>
          </w:p>
        </w:tc>
      </w:tr>
      <w:tr w:rsidR="00093CA9" w14:paraId="67500B24" w14:textId="77777777" w:rsidTr="709F2A30">
        <w:trPr>
          <w:trHeight w:val="1021"/>
        </w:trPr>
        <w:tc>
          <w:tcPr>
            <w:tcW w:w="789" w:type="dxa"/>
            <w:vAlign w:val="center"/>
          </w:tcPr>
          <w:p w14:paraId="3672EC28" w14:textId="77777777" w:rsidR="00093CA9" w:rsidRPr="00BA1D39" w:rsidRDefault="00093CA9" w:rsidP="00093CA9">
            <w:pPr>
              <w:rPr>
                <w:b/>
                <w:bCs/>
              </w:rPr>
            </w:pPr>
            <w:r w:rsidRPr="00BA1D39">
              <w:rPr>
                <w:b/>
                <w:bCs/>
              </w:rPr>
              <w:t>4</w:t>
            </w:r>
          </w:p>
        </w:tc>
        <w:tc>
          <w:tcPr>
            <w:tcW w:w="9443"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709F2A30">
        <w:trPr>
          <w:trHeight w:val="1021"/>
        </w:trPr>
        <w:tc>
          <w:tcPr>
            <w:tcW w:w="789" w:type="dxa"/>
            <w:shd w:val="clear" w:color="auto" w:fill="auto"/>
            <w:vAlign w:val="center"/>
          </w:tcPr>
          <w:p w14:paraId="04C859A5" w14:textId="77777777" w:rsidR="00093CA9" w:rsidRDefault="00093CA9" w:rsidP="00093CA9"/>
        </w:tc>
        <w:tc>
          <w:tcPr>
            <w:tcW w:w="9443" w:type="dxa"/>
            <w:gridSpan w:val="4"/>
            <w:shd w:val="clear" w:color="auto" w:fill="auto"/>
            <w:vAlign w:val="center"/>
          </w:tcPr>
          <w:p w14:paraId="1523C232" w14:textId="70B05B09" w:rsidR="00093CA9" w:rsidRDefault="2C8B421E" w:rsidP="00093CA9">
            <w:r>
              <w:t>PDF</w:t>
            </w:r>
            <w:r w:rsidR="1FF6AC2A" w:rsidRPr="2308A9D5">
              <w:rPr>
                <w:rStyle w:val="Hyperlink"/>
              </w:rPr>
              <w:t xml:space="preserve"> link</w:t>
            </w:r>
            <w:r w:rsidR="1FF6AC2A">
              <w:t>.</w:t>
            </w:r>
          </w:p>
        </w:tc>
      </w:tr>
      <w:tr w:rsidR="00093CA9" w:rsidRPr="005A2023" w14:paraId="1EA0B43C" w14:textId="77777777" w:rsidTr="709F2A30">
        <w:trPr>
          <w:trHeight w:val="1160"/>
        </w:trPr>
        <w:tc>
          <w:tcPr>
            <w:tcW w:w="789" w:type="dxa"/>
            <w:vAlign w:val="center"/>
          </w:tcPr>
          <w:p w14:paraId="2F72F437" w14:textId="77777777" w:rsidR="00093CA9" w:rsidRPr="00BA1D39" w:rsidRDefault="00093CA9" w:rsidP="00093CA9">
            <w:pPr>
              <w:rPr>
                <w:b/>
                <w:bCs/>
              </w:rPr>
            </w:pPr>
            <w:r w:rsidRPr="00BA1D39">
              <w:rPr>
                <w:b/>
                <w:bCs/>
              </w:rPr>
              <w:t>5</w:t>
            </w:r>
          </w:p>
        </w:tc>
        <w:tc>
          <w:tcPr>
            <w:tcW w:w="9443"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709F2A30">
        <w:trPr>
          <w:trHeight w:val="533"/>
        </w:trPr>
        <w:tc>
          <w:tcPr>
            <w:tcW w:w="789"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vAlign w:val="center"/>
          </w:tcPr>
          <w:p w14:paraId="4E49657F" w14:textId="74C7E1DE" w:rsidR="00093CA9" w:rsidRDefault="00093CA9" w:rsidP="00093CA9"/>
        </w:tc>
      </w:tr>
      <w:tr w:rsidR="00093CA9" w14:paraId="401C58A8" w14:textId="77777777" w:rsidTr="709F2A30">
        <w:trPr>
          <w:trHeight w:val="533"/>
        </w:trPr>
        <w:tc>
          <w:tcPr>
            <w:tcW w:w="789"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930" w:type="dxa"/>
            <w:gridSpan w:val="3"/>
            <w:shd w:val="clear" w:color="auto" w:fill="auto"/>
            <w:vAlign w:val="center"/>
          </w:tcPr>
          <w:p w14:paraId="14F96ECD" w14:textId="41B81F7F" w:rsidR="00093CA9" w:rsidRDefault="00093CA9" w:rsidP="00093CA9"/>
        </w:tc>
      </w:tr>
      <w:tr w:rsidR="00093CA9" w14:paraId="2CE0B955" w14:textId="77777777" w:rsidTr="709F2A30">
        <w:trPr>
          <w:trHeight w:val="533"/>
        </w:trPr>
        <w:tc>
          <w:tcPr>
            <w:tcW w:w="789"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vAlign w:val="center"/>
          </w:tcPr>
          <w:p w14:paraId="49932434" w14:textId="77777777" w:rsidR="00093CA9" w:rsidRDefault="00093CA9" w:rsidP="00093CA9"/>
        </w:tc>
      </w:tr>
      <w:tr w:rsidR="00093CA9" w14:paraId="60051751" w14:textId="77777777" w:rsidTr="709F2A30">
        <w:trPr>
          <w:trHeight w:val="533"/>
        </w:trPr>
        <w:tc>
          <w:tcPr>
            <w:tcW w:w="789"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930" w:type="dxa"/>
            <w:gridSpan w:val="3"/>
            <w:shd w:val="clear" w:color="auto" w:fill="auto"/>
            <w:vAlign w:val="center"/>
          </w:tcPr>
          <w:p w14:paraId="676670DF" w14:textId="795DC62F" w:rsidR="00093CA9" w:rsidRDefault="00093CA9" w:rsidP="00093CA9"/>
        </w:tc>
      </w:tr>
      <w:tr w:rsidR="00093CA9" w14:paraId="6426E869" w14:textId="77777777" w:rsidTr="709F2A30">
        <w:trPr>
          <w:trHeight w:val="533"/>
        </w:trPr>
        <w:tc>
          <w:tcPr>
            <w:tcW w:w="789"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930" w:type="dxa"/>
            <w:gridSpan w:val="3"/>
            <w:shd w:val="clear" w:color="auto" w:fill="auto"/>
            <w:vAlign w:val="center"/>
          </w:tcPr>
          <w:p w14:paraId="0A5E7122" w14:textId="18E91ADC" w:rsidR="00093CA9" w:rsidRDefault="004259DF" w:rsidP="00093CA9">
            <w:r>
              <w:t>X</w:t>
            </w:r>
          </w:p>
        </w:tc>
      </w:tr>
      <w:tr w:rsidR="00093CA9" w14:paraId="4C779C87" w14:textId="77777777" w:rsidTr="709F2A30">
        <w:trPr>
          <w:trHeight w:val="533"/>
        </w:trPr>
        <w:tc>
          <w:tcPr>
            <w:tcW w:w="789"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930" w:type="dxa"/>
            <w:gridSpan w:val="3"/>
            <w:shd w:val="clear" w:color="auto" w:fill="auto"/>
            <w:vAlign w:val="center"/>
          </w:tcPr>
          <w:p w14:paraId="791241EA" w14:textId="29D48B24" w:rsidR="00093CA9" w:rsidRDefault="00093CA9" w:rsidP="00093CA9"/>
        </w:tc>
      </w:tr>
      <w:tr w:rsidR="00093CA9" w14:paraId="73270E71" w14:textId="77777777" w:rsidTr="709F2A30">
        <w:trPr>
          <w:trHeight w:val="2330"/>
        </w:trPr>
        <w:tc>
          <w:tcPr>
            <w:tcW w:w="789" w:type="dxa"/>
            <w:vAlign w:val="center"/>
          </w:tcPr>
          <w:p w14:paraId="23BCBDE3" w14:textId="77777777" w:rsidR="00093CA9" w:rsidRPr="00BA1D39" w:rsidRDefault="00093CA9" w:rsidP="00093CA9">
            <w:pPr>
              <w:rPr>
                <w:b/>
                <w:bCs/>
              </w:rPr>
            </w:pPr>
            <w:r w:rsidRPr="00BA1D39">
              <w:rPr>
                <w:b/>
                <w:bCs/>
              </w:rPr>
              <w:t>6</w:t>
            </w:r>
          </w:p>
        </w:tc>
        <w:tc>
          <w:tcPr>
            <w:tcW w:w="9443"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709F2A30">
        <w:trPr>
          <w:trHeight w:val="533"/>
        </w:trPr>
        <w:tc>
          <w:tcPr>
            <w:tcW w:w="789" w:type="dxa"/>
            <w:shd w:val="clear" w:color="auto" w:fill="auto"/>
            <w:vAlign w:val="center"/>
          </w:tcPr>
          <w:p w14:paraId="3C6209F9" w14:textId="77777777" w:rsidR="00093CA9" w:rsidRDefault="00093CA9" w:rsidP="00093CA9"/>
        </w:tc>
        <w:tc>
          <w:tcPr>
            <w:tcW w:w="9443" w:type="dxa"/>
            <w:gridSpan w:val="4"/>
            <w:shd w:val="clear" w:color="auto" w:fill="auto"/>
            <w:vAlign w:val="center"/>
          </w:tcPr>
          <w:p w14:paraId="08763472" w14:textId="7DA57B21" w:rsidR="00093CA9" w:rsidRDefault="58F26095" w:rsidP="00093CA9">
            <w:r>
              <w:t>This policy tool aims to integrate climate-related risks into the internal governance, strategy, and risk management frameworks of French banking institutions. It encourages institutions to move beyond reputational or CSR concerns and treat climate change as a material financial risk.</w:t>
            </w:r>
          </w:p>
          <w:p w14:paraId="42D09649" w14:textId="2BBE5500" w:rsidR="00093CA9" w:rsidRDefault="58F26095" w:rsidP="05E210F5">
            <w:r>
              <w:t xml:space="preserve"> </w:t>
            </w:r>
          </w:p>
          <w:p w14:paraId="18257824" w14:textId="705987A7" w:rsidR="00093CA9" w:rsidRDefault="58F26095" w:rsidP="05E210F5">
            <w:r>
              <w:t>It outlines good practices that banks are encouraged to adopt in a proportionate manner, based on their exposure to climate risks and the specificities of their business models.</w:t>
            </w:r>
          </w:p>
        </w:tc>
      </w:tr>
      <w:tr w:rsidR="00093CA9" w14:paraId="2451E529" w14:textId="77777777" w:rsidTr="709F2A30">
        <w:trPr>
          <w:trHeight w:val="899"/>
        </w:trPr>
        <w:tc>
          <w:tcPr>
            <w:tcW w:w="789" w:type="dxa"/>
            <w:vAlign w:val="center"/>
          </w:tcPr>
          <w:p w14:paraId="488CDAA5" w14:textId="77777777" w:rsidR="00093CA9" w:rsidRPr="00BA1D39" w:rsidRDefault="00093CA9" w:rsidP="00093CA9">
            <w:pPr>
              <w:rPr>
                <w:b/>
                <w:bCs/>
              </w:rPr>
            </w:pPr>
            <w:r w:rsidRPr="00BA1D39">
              <w:rPr>
                <w:b/>
                <w:bCs/>
              </w:rPr>
              <w:t>7</w:t>
            </w:r>
          </w:p>
        </w:tc>
        <w:tc>
          <w:tcPr>
            <w:tcW w:w="9443"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709F2A30">
        <w:trPr>
          <w:trHeight w:val="300"/>
        </w:trPr>
        <w:tc>
          <w:tcPr>
            <w:tcW w:w="789" w:type="dxa"/>
            <w:vAlign w:val="center"/>
          </w:tcPr>
          <w:p w14:paraId="74D10F36" w14:textId="77777777" w:rsidR="00093CA9" w:rsidRDefault="00093CA9" w:rsidP="00093CA9">
            <w:r>
              <w:t>7.1</w:t>
            </w:r>
          </w:p>
        </w:tc>
        <w:tc>
          <w:tcPr>
            <w:tcW w:w="4779" w:type="dxa"/>
            <w:gridSpan w:val="2"/>
            <w:shd w:val="clear" w:color="auto" w:fill="E2EFD9" w:themeFill="accent6" w:themeFillTint="33"/>
            <w:vAlign w:val="center"/>
          </w:tcPr>
          <w:p w14:paraId="13418919" w14:textId="77777777" w:rsidR="00093CA9" w:rsidRDefault="00093CA9" w:rsidP="00093CA9">
            <w:r>
              <w:t>Approved, in force</w:t>
            </w:r>
          </w:p>
        </w:tc>
        <w:tc>
          <w:tcPr>
            <w:tcW w:w="4664" w:type="dxa"/>
            <w:gridSpan w:val="2"/>
            <w:shd w:val="clear" w:color="auto" w:fill="auto"/>
            <w:vAlign w:val="center"/>
          </w:tcPr>
          <w:p w14:paraId="54354EEF" w14:textId="137020C4" w:rsidR="00093CA9" w:rsidRDefault="50EAD74F" w:rsidP="00093CA9">
            <w:r>
              <w:t>X</w:t>
            </w:r>
          </w:p>
        </w:tc>
      </w:tr>
      <w:tr w:rsidR="00093CA9" w14:paraId="3640F334" w14:textId="77777777" w:rsidTr="709F2A30">
        <w:trPr>
          <w:trHeight w:val="300"/>
        </w:trPr>
        <w:tc>
          <w:tcPr>
            <w:tcW w:w="789" w:type="dxa"/>
            <w:vAlign w:val="center"/>
          </w:tcPr>
          <w:p w14:paraId="6223CD09" w14:textId="77777777" w:rsidR="00093CA9" w:rsidRDefault="00093CA9" w:rsidP="00093CA9">
            <w:r>
              <w:t>7.2</w:t>
            </w:r>
          </w:p>
        </w:tc>
        <w:tc>
          <w:tcPr>
            <w:tcW w:w="4779" w:type="dxa"/>
            <w:gridSpan w:val="2"/>
            <w:shd w:val="clear" w:color="auto" w:fill="E2EFD9" w:themeFill="accent6" w:themeFillTint="33"/>
            <w:vAlign w:val="center"/>
          </w:tcPr>
          <w:p w14:paraId="127DC8A9" w14:textId="77777777" w:rsidR="00093CA9" w:rsidRDefault="00093CA9" w:rsidP="00093CA9">
            <w:r>
              <w:t>Approved, not yet in force</w:t>
            </w:r>
          </w:p>
        </w:tc>
        <w:tc>
          <w:tcPr>
            <w:tcW w:w="4664" w:type="dxa"/>
            <w:gridSpan w:val="2"/>
            <w:shd w:val="clear" w:color="auto" w:fill="auto"/>
            <w:vAlign w:val="center"/>
          </w:tcPr>
          <w:p w14:paraId="7E87AE91" w14:textId="77777777" w:rsidR="00093CA9" w:rsidRDefault="00093CA9" w:rsidP="00093CA9"/>
        </w:tc>
      </w:tr>
      <w:tr w:rsidR="003D6DA5" w14:paraId="2F19D0AC" w14:textId="77777777" w:rsidTr="709F2A30">
        <w:trPr>
          <w:trHeight w:val="300"/>
        </w:trPr>
        <w:tc>
          <w:tcPr>
            <w:tcW w:w="789" w:type="dxa"/>
            <w:vAlign w:val="center"/>
          </w:tcPr>
          <w:p w14:paraId="0D61962A" w14:textId="0DBA428C" w:rsidR="003D6DA5" w:rsidRDefault="002B255F">
            <w:r>
              <w:t>7.3</w:t>
            </w:r>
          </w:p>
        </w:tc>
        <w:tc>
          <w:tcPr>
            <w:tcW w:w="4779" w:type="dxa"/>
            <w:gridSpan w:val="2"/>
            <w:shd w:val="clear" w:color="auto" w:fill="E2EFD9" w:themeFill="accent6" w:themeFillTint="33"/>
            <w:vAlign w:val="center"/>
          </w:tcPr>
          <w:p w14:paraId="73CA863F" w14:textId="1D7146CE" w:rsidR="003D6DA5" w:rsidRDefault="00811FC6">
            <w:r>
              <w:t>Repealed</w:t>
            </w:r>
          </w:p>
        </w:tc>
        <w:tc>
          <w:tcPr>
            <w:tcW w:w="4664" w:type="dxa"/>
            <w:gridSpan w:val="2"/>
            <w:shd w:val="clear" w:color="auto" w:fill="auto"/>
            <w:vAlign w:val="center"/>
          </w:tcPr>
          <w:p w14:paraId="3B8D198C" w14:textId="77777777" w:rsidR="003D6DA5" w:rsidRDefault="003D6DA5"/>
        </w:tc>
      </w:tr>
      <w:tr w:rsidR="002B255F" w14:paraId="32FE17F8" w14:textId="77777777" w:rsidTr="709F2A30">
        <w:trPr>
          <w:trHeight w:val="300"/>
        </w:trPr>
        <w:tc>
          <w:tcPr>
            <w:tcW w:w="789" w:type="dxa"/>
            <w:vAlign w:val="center"/>
          </w:tcPr>
          <w:p w14:paraId="6015BD7E" w14:textId="0D17B66E" w:rsidR="002B255F" w:rsidRDefault="002B255F">
            <w:r>
              <w:t>7.4</w:t>
            </w:r>
          </w:p>
        </w:tc>
        <w:tc>
          <w:tcPr>
            <w:tcW w:w="4779" w:type="dxa"/>
            <w:gridSpan w:val="2"/>
            <w:shd w:val="clear" w:color="auto" w:fill="E2EFD9" w:themeFill="accent6" w:themeFillTint="33"/>
            <w:vAlign w:val="center"/>
          </w:tcPr>
          <w:p w14:paraId="3D137E17" w14:textId="48511DAB" w:rsidR="002B255F" w:rsidRDefault="00811FC6">
            <w:r>
              <w:t>Superseded</w:t>
            </w:r>
          </w:p>
        </w:tc>
        <w:tc>
          <w:tcPr>
            <w:tcW w:w="4664" w:type="dxa"/>
            <w:gridSpan w:val="2"/>
            <w:shd w:val="clear" w:color="auto" w:fill="auto"/>
            <w:vAlign w:val="center"/>
          </w:tcPr>
          <w:p w14:paraId="2FD900BD" w14:textId="77777777" w:rsidR="002B255F" w:rsidRDefault="002B255F"/>
        </w:tc>
      </w:tr>
      <w:tr w:rsidR="003D6DA5" w14:paraId="1E09AAC3" w14:textId="77777777" w:rsidTr="709F2A30">
        <w:trPr>
          <w:trHeight w:val="300"/>
        </w:trPr>
        <w:tc>
          <w:tcPr>
            <w:tcW w:w="789" w:type="dxa"/>
            <w:vAlign w:val="center"/>
          </w:tcPr>
          <w:p w14:paraId="39C2428C" w14:textId="552B9ECE" w:rsidR="003D6DA5" w:rsidRDefault="002B255F" w:rsidP="00093CA9">
            <w:r>
              <w:t>7.5</w:t>
            </w:r>
          </w:p>
        </w:tc>
        <w:tc>
          <w:tcPr>
            <w:tcW w:w="4779" w:type="dxa"/>
            <w:gridSpan w:val="2"/>
            <w:shd w:val="clear" w:color="auto" w:fill="E2EFD9" w:themeFill="accent6" w:themeFillTint="33"/>
            <w:vAlign w:val="center"/>
          </w:tcPr>
          <w:p w14:paraId="6C7FD6CA" w14:textId="3191E7F3" w:rsidR="003D6DA5" w:rsidRDefault="00811FC6" w:rsidP="00093CA9">
            <w:r>
              <w:t>Retired</w:t>
            </w:r>
          </w:p>
        </w:tc>
        <w:tc>
          <w:tcPr>
            <w:tcW w:w="4664" w:type="dxa"/>
            <w:gridSpan w:val="2"/>
            <w:shd w:val="clear" w:color="auto" w:fill="auto"/>
            <w:vAlign w:val="center"/>
          </w:tcPr>
          <w:p w14:paraId="7F5FECBA" w14:textId="77777777" w:rsidR="003D6DA5" w:rsidRDefault="003D6DA5" w:rsidP="00093CA9"/>
        </w:tc>
      </w:tr>
      <w:tr w:rsidR="00093CA9" w14:paraId="7E5D91D3" w14:textId="77777777" w:rsidTr="709F2A30">
        <w:trPr>
          <w:trHeight w:val="300"/>
        </w:trPr>
        <w:tc>
          <w:tcPr>
            <w:tcW w:w="789" w:type="dxa"/>
            <w:vAlign w:val="center"/>
          </w:tcPr>
          <w:p w14:paraId="74BED566" w14:textId="278358E9" w:rsidR="00093CA9" w:rsidRDefault="00093CA9" w:rsidP="00093CA9">
            <w:r>
              <w:t>7.</w:t>
            </w:r>
            <w:r w:rsidR="00B6777F">
              <w:t>6</w:t>
            </w:r>
          </w:p>
        </w:tc>
        <w:tc>
          <w:tcPr>
            <w:tcW w:w="4779" w:type="dxa"/>
            <w:gridSpan w:val="2"/>
            <w:shd w:val="clear" w:color="auto" w:fill="E2EFD9" w:themeFill="accent6" w:themeFillTint="33"/>
            <w:vAlign w:val="center"/>
          </w:tcPr>
          <w:p w14:paraId="580D9D25" w14:textId="77777777" w:rsidR="00093CA9" w:rsidRDefault="00093CA9" w:rsidP="00093CA9">
            <w:r>
              <w:t>Other</w:t>
            </w:r>
          </w:p>
        </w:tc>
        <w:tc>
          <w:tcPr>
            <w:tcW w:w="4664" w:type="dxa"/>
            <w:gridSpan w:val="2"/>
            <w:shd w:val="clear" w:color="auto" w:fill="auto"/>
            <w:vAlign w:val="center"/>
          </w:tcPr>
          <w:p w14:paraId="1D526E48" w14:textId="1B0B4271" w:rsidR="00093CA9" w:rsidRDefault="00093CA9" w:rsidP="00093CA9"/>
        </w:tc>
      </w:tr>
      <w:tr w:rsidR="00093CA9" w14:paraId="68022F59" w14:textId="77777777" w:rsidTr="709F2A30">
        <w:trPr>
          <w:trHeight w:val="948"/>
        </w:trPr>
        <w:tc>
          <w:tcPr>
            <w:tcW w:w="789" w:type="dxa"/>
            <w:vAlign w:val="center"/>
          </w:tcPr>
          <w:p w14:paraId="66B04B67" w14:textId="77777777" w:rsidR="00093CA9" w:rsidRPr="00BA1D39" w:rsidRDefault="00093CA9" w:rsidP="00093CA9">
            <w:pPr>
              <w:rPr>
                <w:b/>
                <w:bCs/>
              </w:rPr>
            </w:pPr>
            <w:r w:rsidRPr="00BA1D39">
              <w:rPr>
                <w:b/>
                <w:bCs/>
              </w:rPr>
              <w:t>8</w:t>
            </w:r>
          </w:p>
        </w:tc>
        <w:tc>
          <w:tcPr>
            <w:tcW w:w="9443"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709F2A30">
        <w:trPr>
          <w:trHeight w:val="533"/>
        </w:trPr>
        <w:tc>
          <w:tcPr>
            <w:tcW w:w="789" w:type="dxa"/>
            <w:shd w:val="clear" w:color="auto" w:fill="auto"/>
            <w:vAlign w:val="center"/>
          </w:tcPr>
          <w:p w14:paraId="36DF578D" w14:textId="77777777" w:rsidR="00093CA9" w:rsidRDefault="00093CA9" w:rsidP="00093CA9"/>
        </w:tc>
        <w:tc>
          <w:tcPr>
            <w:tcW w:w="9443" w:type="dxa"/>
            <w:gridSpan w:val="4"/>
            <w:shd w:val="clear" w:color="auto" w:fill="auto"/>
            <w:vAlign w:val="center"/>
          </w:tcPr>
          <w:p w14:paraId="610C479C" w14:textId="4D04A673" w:rsidR="00093CA9" w:rsidRDefault="6D9DA613" w:rsidP="00093CA9">
            <w:r>
              <w:t>The document, published in May 2020 by the ACPR (Autorité de Contrôle Prudentiel et de Résolution), was approved by the Climate and Sustainable Finance Committee (CCFD) and is actively used as a supervisory reference.</w:t>
            </w:r>
          </w:p>
          <w:p w14:paraId="312E9D7B" w14:textId="5CAA1BD4" w:rsidR="00093CA9" w:rsidRDefault="6D9DA613" w:rsidP="05E210F5">
            <w:r>
              <w:t>However, it is not a legally binding regulation. Instead, it represents a set of good practices meant to guide French banking institutions in progressively integrating climate-related financial risks into their strategies, governance structures, risk management systems, and disclosures.</w:t>
            </w:r>
          </w:p>
        </w:tc>
      </w:tr>
      <w:tr w:rsidR="00093CA9" w14:paraId="5FF08B4A" w14:textId="77777777" w:rsidTr="709F2A30">
        <w:trPr>
          <w:trHeight w:val="562"/>
        </w:trPr>
        <w:tc>
          <w:tcPr>
            <w:tcW w:w="789"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43"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709F2A30">
        <w:trPr>
          <w:trHeight w:val="533"/>
        </w:trPr>
        <w:tc>
          <w:tcPr>
            <w:tcW w:w="789" w:type="dxa"/>
            <w:vAlign w:val="center"/>
          </w:tcPr>
          <w:p w14:paraId="2A1C818E" w14:textId="77777777" w:rsidR="00093CA9" w:rsidRPr="00173D7C" w:rsidRDefault="00093CA9" w:rsidP="00093CA9">
            <w:pPr>
              <w:rPr>
                <w:color w:val="000000" w:themeColor="text1"/>
              </w:rPr>
            </w:pPr>
          </w:p>
        </w:tc>
        <w:tc>
          <w:tcPr>
            <w:tcW w:w="9443" w:type="dxa"/>
            <w:gridSpan w:val="4"/>
            <w:shd w:val="clear" w:color="auto" w:fill="auto"/>
            <w:vAlign w:val="center"/>
          </w:tcPr>
          <w:p w14:paraId="22A2FF1A" w14:textId="4DA9A645" w:rsidR="00093CA9" w:rsidRPr="00173D7C" w:rsidRDefault="1A40C148" w:rsidP="00093CA9">
            <w:pPr>
              <w:rPr>
                <w:color w:val="000000" w:themeColor="text1"/>
              </w:rPr>
            </w:pPr>
            <w:r w:rsidRPr="05E210F5">
              <w:rPr>
                <w:color w:val="000000" w:themeColor="text1"/>
              </w:rPr>
              <w:t>2020</w:t>
            </w:r>
          </w:p>
        </w:tc>
      </w:tr>
      <w:tr w:rsidR="00093CA9" w14:paraId="738B7301" w14:textId="77777777" w:rsidTr="709F2A30">
        <w:trPr>
          <w:trHeight w:val="539"/>
        </w:trPr>
        <w:tc>
          <w:tcPr>
            <w:tcW w:w="789"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43"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709F2A30">
        <w:trPr>
          <w:trHeight w:val="533"/>
        </w:trPr>
        <w:tc>
          <w:tcPr>
            <w:tcW w:w="789" w:type="dxa"/>
            <w:vAlign w:val="center"/>
          </w:tcPr>
          <w:p w14:paraId="47C7E613" w14:textId="77777777" w:rsidR="00093CA9" w:rsidRPr="00173D7C" w:rsidRDefault="00093CA9" w:rsidP="00093CA9">
            <w:pPr>
              <w:rPr>
                <w:color w:val="000000" w:themeColor="text1"/>
              </w:rPr>
            </w:pPr>
          </w:p>
        </w:tc>
        <w:tc>
          <w:tcPr>
            <w:tcW w:w="9443"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709F2A30">
        <w:trPr>
          <w:trHeight w:val="77"/>
        </w:trPr>
        <w:tc>
          <w:tcPr>
            <w:tcW w:w="789"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43"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709F2A30">
        <w:trPr>
          <w:trHeight w:val="533"/>
        </w:trPr>
        <w:tc>
          <w:tcPr>
            <w:tcW w:w="789" w:type="dxa"/>
            <w:vAlign w:val="center"/>
          </w:tcPr>
          <w:p w14:paraId="4BFF3EDE" w14:textId="77777777" w:rsidR="00093CA9" w:rsidRPr="007419BF" w:rsidRDefault="00093CA9" w:rsidP="00093CA9">
            <w:pPr>
              <w:rPr>
                <w:color w:val="000000" w:themeColor="text1"/>
              </w:rPr>
            </w:pPr>
          </w:p>
        </w:tc>
        <w:tc>
          <w:tcPr>
            <w:tcW w:w="9443"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709F2A30">
        <w:trPr>
          <w:trHeight w:val="596"/>
        </w:trPr>
        <w:tc>
          <w:tcPr>
            <w:tcW w:w="789"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443"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709F2A30">
        <w:trPr>
          <w:trHeight w:val="533"/>
        </w:trPr>
        <w:tc>
          <w:tcPr>
            <w:tcW w:w="789" w:type="dxa"/>
            <w:vAlign w:val="center"/>
          </w:tcPr>
          <w:p w14:paraId="288F6BE6" w14:textId="77777777" w:rsidR="00093CA9" w:rsidRPr="00587FAE" w:rsidRDefault="00093CA9" w:rsidP="00093CA9">
            <w:pPr>
              <w:rPr>
                <w:color w:val="000000" w:themeColor="text1"/>
              </w:rPr>
            </w:pPr>
          </w:p>
        </w:tc>
        <w:tc>
          <w:tcPr>
            <w:tcW w:w="9443"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709F2A30">
        <w:tc>
          <w:tcPr>
            <w:tcW w:w="789" w:type="dxa"/>
            <w:vAlign w:val="center"/>
          </w:tcPr>
          <w:p w14:paraId="2B1BB6DA" w14:textId="77777777" w:rsidR="00093CA9" w:rsidRPr="00BA1D39" w:rsidRDefault="00093CA9" w:rsidP="00093CA9">
            <w:pPr>
              <w:rPr>
                <w:b/>
                <w:bCs/>
              </w:rPr>
            </w:pPr>
            <w:r w:rsidRPr="00BA1D39">
              <w:rPr>
                <w:b/>
                <w:bCs/>
              </w:rPr>
              <w:t>13</w:t>
            </w:r>
          </w:p>
        </w:tc>
        <w:tc>
          <w:tcPr>
            <w:tcW w:w="9443"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709F2A30">
        <w:trPr>
          <w:trHeight w:val="533"/>
        </w:trPr>
        <w:tc>
          <w:tcPr>
            <w:tcW w:w="789" w:type="dxa"/>
            <w:vAlign w:val="center"/>
          </w:tcPr>
          <w:p w14:paraId="770E445F" w14:textId="77777777" w:rsidR="00093CA9" w:rsidRPr="00BA1D39" w:rsidRDefault="00093CA9" w:rsidP="00093CA9">
            <w:pPr>
              <w:rPr>
                <w:b/>
                <w:bCs/>
              </w:rPr>
            </w:pPr>
          </w:p>
        </w:tc>
        <w:tc>
          <w:tcPr>
            <w:tcW w:w="9443" w:type="dxa"/>
            <w:gridSpan w:val="4"/>
            <w:shd w:val="clear" w:color="auto" w:fill="auto"/>
            <w:vAlign w:val="center"/>
          </w:tcPr>
          <w:p w14:paraId="7961F236" w14:textId="7F5013D4" w:rsidR="00093CA9" w:rsidRDefault="2FECDD42" w:rsidP="00093CA9">
            <w:r>
              <w:t>ACPR - The ACPR is an independent administrative authority operating under the aegis of the Banque de France.</w:t>
            </w:r>
          </w:p>
        </w:tc>
      </w:tr>
      <w:tr w:rsidR="00093CA9" w:rsidRPr="006B7B0D" w14:paraId="5375EB04" w14:textId="77777777" w:rsidTr="709F2A30">
        <w:tc>
          <w:tcPr>
            <w:tcW w:w="789" w:type="dxa"/>
            <w:vAlign w:val="center"/>
          </w:tcPr>
          <w:p w14:paraId="3B7DCD51" w14:textId="77777777" w:rsidR="00093CA9" w:rsidRPr="006B7B0D" w:rsidRDefault="00093CA9" w:rsidP="00093CA9">
            <w:pPr>
              <w:rPr>
                <w:b/>
                <w:bCs/>
              </w:rPr>
            </w:pPr>
            <w:r w:rsidRPr="006B7B0D">
              <w:rPr>
                <w:b/>
                <w:bCs/>
              </w:rPr>
              <w:t>14.1</w:t>
            </w:r>
          </w:p>
        </w:tc>
        <w:tc>
          <w:tcPr>
            <w:tcW w:w="9443"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709F2A30">
        <w:trPr>
          <w:trHeight w:val="533"/>
        </w:trPr>
        <w:tc>
          <w:tcPr>
            <w:tcW w:w="789" w:type="dxa"/>
            <w:vAlign w:val="center"/>
          </w:tcPr>
          <w:p w14:paraId="6DC5D06B" w14:textId="77777777" w:rsidR="00093CA9" w:rsidRPr="006B7B0D" w:rsidRDefault="00093CA9" w:rsidP="00093CA9"/>
        </w:tc>
        <w:tc>
          <w:tcPr>
            <w:tcW w:w="9443" w:type="dxa"/>
            <w:gridSpan w:val="4"/>
            <w:vAlign w:val="center"/>
          </w:tcPr>
          <w:p w14:paraId="58D97C26" w14:textId="375DA8B4" w:rsidR="00093CA9" w:rsidRPr="006B7B0D" w:rsidRDefault="39CE4E41" w:rsidP="00093CA9">
            <w:r>
              <w:t>ACPR</w:t>
            </w:r>
          </w:p>
        </w:tc>
      </w:tr>
      <w:tr w:rsidR="00093CA9" w:rsidRPr="006B7B0D" w14:paraId="2F387FFB" w14:textId="77777777" w:rsidTr="709F2A30">
        <w:trPr>
          <w:trHeight w:val="63"/>
        </w:trPr>
        <w:tc>
          <w:tcPr>
            <w:tcW w:w="789" w:type="dxa"/>
            <w:vAlign w:val="center"/>
          </w:tcPr>
          <w:p w14:paraId="0CB4F9DF" w14:textId="77777777" w:rsidR="00093CA9" w:rsidRPr="006B7B0D" w:rsidRDefault="00093CA9" w:rsidP="00093CA9">
            <w:r w:rsidRPr="006B7B0D">
              <w:t>14.1.1</w:t>
            </w:r>
          </w:p>
        </w:tc>
        <w:tc>
          <w:tcPr>
            <w:tcW w:w="9443"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709F2A30">
        <w:trPr>
          <w:trHeight w:val="63"/>
        </w:trPr>
        <w:tc>
          <w:tcPr>
            <w:tcW w:w="789" w:type="dxa"/>
            <w:vAlign w:val="center"/>
          </w:tcPr>
          <w:p w14:paraId="25929514" w14:textId="77777777" w:rsidR="00093CA9" w:rsidRPr="006B7B0D" w:rsidRDefault="00093CA9" w:rsidP="00093CA9">
            <w:r w:rsidRPr="006B7B0D">
              <w:t>14.1.1.1</w:t>
            </w:r>
          </w:p>
        </w:tc>
        <w:tc>
          <w:tcPr>
            <w:tcW w:w="5045"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709F2A30">
        <w:trPr>
          <w:trHeight w:val="63"/>
        </w:trPr>
        <w:tc>
          <w:tcPr>
            <w:tcW w:w="789" w:type="dxa"/>
            <w:vAlign w:val="center"/>
          </w:tcPr>
          <w:p w14:paraId="6744F13E" w14:textId="77777777" w:rsidR="00093CA9" w:rsidRPr="006B7B0D" w:rsidRDefault="00093CA9" w:rsidP="00093CA9">
            <w:r w:rsidRPr="006B7B0D">
              <w:t>14.1.1.2</w:t>
            </w:r>
          </w:p>
        </w:tc>
        <w:tc>
          <w:tcPr>
            <w:tcW w:w="5045"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709F2A30">
        <w:trPr>
          <w:trHeight w:val="63"/>
        </w:trPr>
        <w:tc>
          <w:tcPr>
            <w:tcW w:w="789" w:type="dxa"/>
            <w:vAlign w:val="center"/>
          </w:tcPr>
          <w:p w14:paraId="42A1C3BE" w14:textId="77777777" w:rsidR="00093CA9" w:rsidRPr="006B7B0D" w:rsidRDefault="00093CA9" w:rsidP="00093CA9">
            <w:r w:rsidRPr="006B7B0D">
              <w:t>14.1.1.3</w:t>
            </w:r>
          </w:p>
        </w:tc>
        <w:tc>
          <w:tcPr>
            <w:tcW w:w="5045"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709F2A30">
        <w:trPr>
          <w:trHeight w:val="63"/>
        </w:trPr>
        <w:tc>
          <w:tcPr>
            <w:tcW w:w="789" w:type="dxa"/>
            <w:vAlign w:val="center"/>
          </w:tcPr>
          <w:p w14:paraId="5EFE7F7F" w14:textId="77777777" w:rsidR="00093CA9" w:rsidRPr="006B7B0D" w:rsidRDefault="00093CA9" w:rsidP="00093CA9">
            <w:r w:rsidRPr="006B7B0D">
              <w:t>14.1.1.4</w:t>
            </w:r>
          </w:p>
        </w:tc>
        <w:tc>
          <w:tcPr>
            <w:tcW w:w="5045"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FBF9B90" w:rsidR="00093CA9" w:rsidRPr="006B7B0D" w:rsidRDefault="057989AD" w:rsidP="00093CA9">
            <w:r>
              <w:t>X</w:t>
            </w:r>
          </w:p>
        </w:tc>
      </w:tr>
      <w:tr w:rsidR="00093CA9" w:rsidRPr="006B7B0D" w14:paraId="06CA77C4" w14:textId="77777777" w:rsidTr="709F2A30">
        <w:trPr>
          <w:trHeight w:val="63"/>
        </w:trPr>
        <w:tc>
          <w:tcPr>
            <w:tcW w:w="789" w:type="dxa"/>
            <w:vAlign w:val="center"/>
          </w:tcPr>
          <w:p w14:paraId="6A85A976" w14:textId="77777777" w:rsidR="00093CA9" w:rsidRPr="006B7B0D" w:rsidRDefault="00093CA9" w:rsidP="00093CA9">
            <w:pPr>
              <w:rPr>
                <w:b/>
                <w:bCs/>
              </w:rPr>
            </w:pPr>
            <w:r w:rsidRPr="006B7B0D">
              <w:rPr>
                <w:b/>
                <w:bCs/>
              </w:rPr>
              <w:t>14.2</w:t>
            </w:r>
          </w:p>
        </w:tc>
        <w:tc>
          <w:tcPr>
            <w:tcW w:w="9443"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709F2A30">
        <w:trPr>
          <w:trHeight w:val="533"/>
        </w:trPr>
        <w:tc>
          <w:tcPr>
            <w:tcW w:w="789" w:type="dxa"/>
            <w:vAlign w:val="center"/>
          </w:tcPr>
          <w:p w14:paraId="2061516D" w14:textId="77777777" w:rsidR="00093CA9" w:rsidRPr="006B7B0D" w:rsidRDefault="00093CA9" w:rsidP="00093CA9">
            <w:pPr>
              <w:rPr>
                <w:b/>
                <w:bCs/>
              </w:rPr>
            </w:pPr>
          </w:p>
        </w:tc>
        <w:tc>
          <w:tcPr>
            <w:tcW w:w="9443" w:type="dxa"/>
            <w:gridSpan w:val="4"/>
            <w:vAlign w:val="center"/>
          </w:tcPr>
          <w:p w14:paraId="507D976A" w14:textId="77777777" w:rsidR="00093CA9" w:rsidRPr="006B7B0D" w:rsidRDefault="00093CA9" w:rsidP="00093CA9"/>
        </w:tc>
      </w:tr>
      <w:tr w:rsidR="00093CA9" w:rsidRPr="006B7B0D" w14:paraId="6AB9B869" w14:textId="77777777" w:rsidTr="709F2A30">
        <w:trPr>
          <w:trHeight w:val="63"/>
        </w:trPr>
        <w:tc>
          <w:tcPr>
            <w:tcW w:w="789" w:type="dxa"/>
            <w:vAlign w:val="center"/>
          </w:tcPr>
          <w:p w14:paraId="50155A23" w14:textId="77777777" w:rsidR="00093CA9" w:rsidRPr="006B7B0D" w:rsidRDefault="00093CA9" w:rsidP="00093CA9">
            <w:r w:rsidRPr="006B7B0D">
              <w:lastRenderedPageBreak/>
              <w:t>14.2.1</w:t>
            </w:r>
          </w:p>
        </w:tc>
        <w:tc>
          <w:tcPr>
            <w:tcW w:w="9443"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709F2A30">
        <w:trPr>
          <w:trHeight w:val="63"/>
        </w:trPr>
        <w:tc>
          <w:tcPr>
            <w:tcW w:w="789" w:type="dxa"/>
            <w:vAlign w:val="center"/>
          </w:tcPr>
          <w:p w14:paraId="71E485F5" w14:textId="77777777" w:rsidR="00093CA9" w:rsidRPr="006B7B0D" w:rsidRDefault="00093CA9" w:rsidP="00093CA9">
            <w:r w:rsidRPr="006B7B0D">
              <w:t>14.2.1.1</w:t>
            </w:r>
          </w:p>
        </w:tc>
        <w:tc>
          <w:tcPr>
            <w:tcW w:w="5045"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709F2A30">
        <w:trPr>
          <w:trHeight w:val="63"/>
        </w:trPr>
        <w:tc>
          <w:tcPr>
            <w:tcW w:w="789" w:type="dxa"/>
            <w:vAlign w:val="center"/>
          </w:tcPr>
          <w:p w14:paraId="2A9FB383" w14:textId="77777777" w:rsidR="00093CA9" w:rsidRPr="006B7B0D" w:rsidRDefault="00093CA9" w:rsidP="00093CA9">
            <w:r w:rsidRPr="006B7B0D">
              <w:t>14.2.1.2</w:t>
            </w:r>
          </w:p>
        </w:tc>
        <w:tc>
          <w:tcPr>
            <w:tcW w:w="5045"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709F2A30">
        <w:trPr>
          <w:trHeight w:val="63"/>
        </w:trPr>
        <w:tc>
          <w:tcPr>
            <w:tcW w:w="789" w:type="dxa"/>
            <w:vAlign w:val="center"/>
          </w:tcPr>
          <w:p w14:paraId="003BCF38" w14:textId="77777777" w:rsidR="00093CA9" w:rsidRPr="006B7B0D" w:rsidRDefault="00093CA9" w:rsidP="00093CA9">
            <w:r w:rsidRPr="006B7B0D">
              <w:t>14.2.1.3</w:t>
            </w:r>
          </w:p>
        </w:tc>
        <w:tc>
          <w:tcPr>
            <w:tcW w:w="5045"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709F2A30">
        <w:trPr>
          <w:trHeight w:val="63"/>
        </w:trPr>
        <w:tc>
          <w:tcPr>
            <w:tcW w:w="789" w:type="dxa"/>
            <w:vAlign w:val="center"/>
          </w:tcPr>
          <w:p w14:paraId="3EE745F4" w14:textId="77777777" w:rsidR="00093CA9" w:rsidRPr="006B7B0D" w:rsidRDefault="00093CA9" w:rsidP="00093CA9">
            <w:r w:rsidRPr="006B7B0D">
              <w:t>14.2.1.4</w:t>
            </w:r>
          </w:p>
        </w:tc>
        <w:tc>
          <w:tcPr>
            <w:tcW w:w="5045"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04635E8" w:rsidR="00093CA9" w:rsidRPr="006B7B0D" w:rsidRDefault="00093CA9" w:rsidP="00093CA9"/>
        </w:tc>
      </w:tr>
      <w:tr w:rsidR="00093CA9" w:rsidRPr="006B7B0D" w14:paraId="40B951C4" w14:textId="77777777" w:rsidTr="709F2A30">
        <w:trPr>
          <w:trHeight w:val="63"/>
        </w:trPr>
        <w:tc>
          <w:tcPr>
            <w:tcW w:w="789" w:type="dxa"/>
            <w:vAlign w:val="center"/>
          </w:tcPr>
          <w:p w14:paraId="70661B16" w14:textId="77777777" w:rsidR="00093CA9" w:rsidRPr="006B7B0D" w:rsidRDefault="00093CA9" w:rsidP="00093CA9">
            <w:pPr>
              <w:rPr>
                <w:b/>
                <w:bCs/>
              </w:rPr>
            </w:pPr>
            <w:r w:rsidRPr="006B7B0D">
              <w:rPr>
                <w:b/>
                <w:bCs/>
              </w:rPr>
              <w:t>14.3</w:t>
            </w:r>
          </w:p>
        </w:tc>
        <w:tc>
          <w:tcPr>
            <w:tcW w:w="9443"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709F2A30">
        <w:trPr>
          <w:trHeight w:val="533"/>
        </w:trPr>
        <w:tc>
          <w:tcPr>
            <w:tcW w:w="789" w:type="dxa"/>
            <w:vAlign w:val="center"/>
          </w:tcPr>
          <w:p w14:paraId="2082B541" w14:textId="77777777" w:rsidR="00093CA9" w:rsidRPr="006B7B0D" w:rsidRDefault="00093CA9" w:rsidP="00093CA9">
            <w:pPr>
              <w:rPr>
                <w:b/>
                <w:bCs/>
              </w:rPr>
            </w:pPr>
          </w:p>
        </w:tc>
        <w:tc>
          <w:tcPr>
            <w:tcW w:w="9443" w:type="dxa"/>
            <w:gridSpan w:val="4"/>
            <w:vAlign w:val="center"/>
          </w:tcPr>
          <w:p w14:paraId="51704B6A" w14:textId="77777777" w:rsidR="00093CA9" w:rsidRPr="006B7B0D" w:rsidRDefault="00093CA9" w:rsidP="00093CA9"/>
        </w:tc>
      </w:tr>
      <w:tr w:rsidR="00093CA9" w:rsidRPr="006B7B0D" w14:paraId="77D0CF31" w14:textId="77777777" w:rsidTr="709F2A30">
        <w:trPr>
          <w:trHeight w:val="63"/>
        </w:trPr>
        <w:tc>
          <w:tcPr>
            <w:tcW w:w="789" w:type="dxa"/>
            <w:vAlign w:val="center"/>
          </w:tcPr>
          <w:p w14:paraId="0707AAFB" w14:textId="77777777" w:rsidR="00093CA9" w:rsidRPr="006B7B0D" w:rsidRDefault="00093CA9" w:rsidP="00093CA9">
            <w:r w:rsidRPr="006B7B0D">
              <w:t>14.3.1</w:t>
            </w:r>
          </w:p>
        </w:tc>
        <w:tc>
          <w:tcPr>
            <w:tcW w:w="9443"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709F2A30">
        <w:trPr>
          <w:trHeight w:val="63"/>
        </w:trPr>
        <w:tc>
          <w:tcPr>
            <w:tcW w:w="789" w:type="dxa"/>
            <w:vAlign w:val="center"/>
          </w:tcPr>
          <w:p w14:paraId="20A98EAD" w14:textId="77777777" w:rsidR="00093CA9" w:rsidRPr="006B7B0D" w:rsidRDefault="00093CA9" w:rsidP="00093CA9">
            <w:r w:rsidRPr="006B7B0D">
              <w:t>14.3.1.1</w:t>
            </w:r>
          </w:p>
        </w:tc>
        <w:tc>
          <w:tcPr>
            <w:tcW w:w="5045"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709F2A30">
        <w:trPr>
          <w:trHeight w:val="63"/>
        </w:trPr>
        <w:tc>
          <w:tcPr>
            <w:tcW w:w="789" w:type="dxa"/>
            <w:vAlign w:val="center"/>
          </w:tcPr>
          <w:p w14:paraId="3F156AAC" w14:textId="77777777" w:rsidR="00093CA9" w:rsidRPr="006B7B0D" w:rsidRDefault="00093CA9" w:rsidP="00093CA9">
            <w:r w:rsidRPr="006B7B0D">
              <w:t>14.3.1.2</w:t>
            </w:r>
          </w:p>
        </w:tc>
        <w:tc>
          <w:tcPr>
            <w:tcW w:w="5045"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709F2A30">
        <w:trPr>
          <w:trHeight w:val="63"/>
        </w:trPr>
        <w:tc>
          <w:tcPr>
            <w:tcW w:w="789" w:type="dxa"/>
            <w:vAlign w:val="center"/>
          </w:tcPr>
          <w:p w14:paraId="28B5DB84" w14:textId="77777777" w:rsidR="00093CA9" w:rsidRPr="006B7B0D" w:rsidRDefault="00093CA9" w:rsidP="00093CA9">
            <w:r w:rsidRPr="006B7B0D">
              <w:t>14.3.1.3</w:t>
            </w:r>
          </w:p>
        </w:tc>
        <w:tc>
          <w:tcPr>
            <w:tcW w:w="5045"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709F2A30">
        <w:trPr>
          <w:trHeight w:val="63"/>
        </w:trPr>
        <w:tc>
          <w:tcPr>
            <w:tcW w:w="789" w:type="dxa"/>
            <w:vAlign w:val="center"/>
          </w:tcPr>
          <w:p w14:paraId="475F5BD3" w14:textId="77777777" w:rsidR="00093CA9" w:rsidRPr="006B7B0D" w:rsidRDefault="00093CA9" w:rsidP="00093CA9">
            <w:r w:rsidRPr="006B7B0D">
              <w:t>14.3.1.4</w:t>
            </w:r>
          </w:p>
        </w:tc>
        <w:tc>
          <w:tcPr>
            <w:tcW w:w="5045"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709F2A30">
        <w:trPr>
          <w:trHeight w:val="63"/>
        </w:trPr>
        <w:tc>
          <w:tcPr>
            <w:tcW w:w="789" w:type="dxa"/>
            <w:vAlign w:val="center"/>
          </w:tcPr>
          <w:p w14:paraId="647B0271" w14:textId="77777777" w:rsidR="00093CA9" w:rsidRPr="006B7B0D" w:rsidRDefault="00093CA9" w:rsidP="00093CA9">
            <w:pPr>
              <w:rPr>
                <w:b/>
                <w:bCs/>
              </w:rPr>
            </w:pPr>
            <w:r w:rsidRPr="006B7B0D">
              <w:rPr>
                <w:b/>
                <w:bCs/>
              </w:rPr>
              <w:t>14.4</w:t>
            </w:r>
          </w:p>
        </w:tc>
        <w:tc>
          <w:tcPr>
            <w:tcW w:w="9443"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709F2A30">
        <w:trPr>
          <w:trHeight w:val="533"/>
        </w:trPr>
        <w:tc>
          <w:tcPr>
            <w:tcW w:w="789" w:type="dxa"/>
            <w:vAlign w:val="center"/>
          </w:tcPr>
          <w:p w14:paraId="1F21B16A" w14:textId="77777777" w:rsidR="00093CA9" w:rsidRPr="006B7B0D" w:rsidRDefault="00093CA9" w:rsidP="00093CA9">
            <w:pPr>
              <w:rPr>
                <w:b/>
                <w:bCs/>
              </w:rPr>
            </w:pPr>
          </w:p>
        </w:tc>
        <w:tc>
          <w:tcPr>
            <w:tcW w:w="9443" w:type="dxa"/>
            <w:gridSpan w:val="4"/>
            <w:vAlign w:val="center"/>
          </w:tcPr>
          <w:p w14:paraId="6A9FF7A9" w14:textId="77777777" w:rsidR="00093CA9" w:rsidRPr="006B7B0D" w:rsidRDefault="00093CA9" w:rsidP="00093CA9"/>
        </w:tc>
      </w:tr>
      <w:tr w:rsidR="00093CA9" w:rsidRPr="006B7B0D" w14:paraId="24183447" w14:textId="77777777" w:rsidTr="709F2A30">
        <w:trPr>
          <w:trHeight w:val="63"/>
        </w:trPr>
        <w:tc>
          <w:tcPr>
            <w:tcW w:w="789" w:type="dxa"/>
            <w:vAlign w:val="center"/>
          </w:tcPr>
          <w:p w14:paraId="41DFFA8E" w14:textId="77777777" w:rsidR="00093CA9" w:rsidRPr="006B7B0D" w:rsidRDefault="00093CA9" w:rsidP="00093CA9">
            <w:r w:rsidRPr="006B7B0D">
              <w:t>14.4.1</w:t>
            </w:r>
          </w:p>
        </w:tc>
        <w:tc>
          <w:tcPr>
            <w:tcW w:w="9443"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709F2A30">
        <w:trPr>
          <w:trHeight w:val="63"/>
        </w:trPr>
        <w:tc>
          <w:tcPr>
            <w:tcW w:w="789" w:type="dxa"/>
            <w:vAlign w:val="center"/>
          </w:tcPr>
          <w:p w14:paraId="4F9A4A7B" w14:textId="77777777" w:rsidR="00093CA9" w:rsidRPr="006B7B0D" w:rsidRDefault="00093CA9" w:rsidP="00093CA9">
            <w:r w:rsidRPr="006B7B0D">
              <w:t>14.4.1.1</w:t>
            </w:r>
          </w:p>
        </w:tc>
        <w:tc>
          <w:tcPr>
            <w:tcW w:w="5045"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709F2A30">
        <w:trPr>
          <w:trHeight w:val="63"/>
        </w:trPr>
        <w:tc>
          <w:tcPr>
            <w:tcW w:w="789" w:type="dxa"/>
            <w:vAlign w:val="center"/>
          </w:tcPr>
          <w:p w14:paraId="6FC23CEF" w14:textId="77777777" w:rsidR="00093CA9" w:rsidRPr="006B7B0D" w:rsidRDefault="00093CA9" w:rsidP="00093CA9">
            <w:r w:rsidRPr="006B7B0D">
              <w:t>14.4.1.2</w:t>
            </w:r>
          </w:p>
        </w:tc>
        <w:tc>
          <w:tcPr>
            <w:tcW w:w="5045"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709F2A30">
        <w:trPr>
          <w:trHeight w:val="63"/>
        </w:trPr>
        <w:tc>
          <w:tcPr>
            <w:tcW w:w="789" w:type="dxa"/>
            <w:vAlign w:val="center"/>
          </w:tcPr>
          <w:p w14:paraId="55F9E5AB" w14:textId="77777777" w:rsidR="00093CA9" w:rsidRPr="006B7B0D" w:rsidRDefault="00093CA9" w:rsidP="00093CA9">
            <w:r w:rsidRPr="006B7B0D">
              <w:t>14.4.1.3</w:t>
            </w:r>
          </w:p>
        </w:tc>
        <w:tc>
          <w:tcPr>
            <w:tcW w:w="5045"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709F2A30">
        <w:trPr>
          <w:trHeight w:val="63"/>
        </w:trPr>
        <w:tc>
          <w:tcPr>
            <w:tcW w:w="789" w:type="dxa"/>
            <w:vAlign w:val="center"/>
          </w:tcPr>
          <w:p w14:paraId="1073658B" w14:textId="77777777" w:rsidR="00093CA9" w:rsidRPr="006B7B0D" w:rsidRDefault="00093CA9" w:rsidP="00093CA9">
            <w:r w:rsidRPr="006B7B0D">
              <w:t>14.4.1.4</w:t>
            </w:r>
          </w:p>
        </w:tc>
        <w:tc>
          <w:tcPr>
            <w:tcW w:w="5045"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709F2A30">
        <w:trPr>
          <w:trHeight w:val="63"/>
        </w:trPr>
        <w:tc>
          <w:tcPr>
            <w:tcW w:w="789" w:type="dxa"/>
            <w:vAlign w:val="center"/>
          </w:tcPr>
          <w:p w14:paraId="00538C31" w14:textId="77777777" w:rsidR="00093CA9" w:rsidRPr="006B7B0D" w:rsidRDefault="00093CA9" w:rsidP="00093CA9">
            <w:pPr>
              <w:rPr>
                <w:b/>
                <w:bCs/>
              </w:rPr>
            </w:pPr>
            <w:r w:rsidRPr="006B7B0D">
              <w:rPr>
                <w:b/>
                <w:bCs/>
              </w:rPr>
              <w:lastRenderedPageBreak/>
              <w:t>14.5</w:t>
            </w:r>
          </w:p>
        </w:tc>
        <w:tc>
          <w:tcPr>
            <w:tcW w:w="9443"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709F2A30">
        <w:trPr>
          <w:trHeight w:val="533"/>
        </w:trPr>
        <w:tc>
          <w:tcPr>
            <w:tcW w:w="789" w:type="dxa"/>
            <w:vAlign w:val="center"/>
          </w:tcPr>
          <w:p w14:paraId="51405CA6" w14:textId="77777777" w:rsidR="00093CA9" w:rsidRPr="006B7B0D" w:rsidRDefault="00093CA9" w:rsidP="00093CA9">
            <w:pPr>
              <w:rPr>
                <w:b/>
                <w:bCs/>
              </w:rPr>
            </w:pPr>
          </w:p>
        </w:tc>
        <w:tc>
          <w:tcPr>
            <w:tcW w:w="9443" w:type="dxa"/>
            <w:gridSpan w:val="4"/>
            <w:vAlign w:val="center"/>
          </w:tcPr>
          <w:p w14:paraId="2D2F3E7F" w14:textId="77777777" w:rsidR="00093CA9" w:rsidRPr="006B7B0D" w:rsidRDefault="00093CA9" w:rsidP="00093CA9"/>
        </w:tc>
      </w:tr>
      <w:tr w:rsidR="00093CA9" w:rsidRPr="006B7B0D" w14:paraId="357CC0D4" w14:textId="77777777" w:rsidTr="709F2A30">
        <w:trPr>
          <w:trHeight w:val="63"/>
        </w:trPr>
        <w:tc>
          <w:tcPr>
            <w:tcW w:w="789" w:type="dxa"/>
            <w:vAlign w:val="center"/>
          </w:tcPr>
          <w:p w14:paraId="4D023F64" w14:textId="77777777" w:rsidR="00093CA9" w:rsidRPr="006B7B0D" w:rsidRDefault="00093CA9" w:rsidP="00093CA9">
            <w:r w:rsidRPr="006B7B0D">
              <w:t>14.5.1</w:t>
            </w:r>
          </w:p>
        </w:tc>
        <w:tc>
          <w:tcPr>
            <w:tcW w:w="9443"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709F2A30">
        <w:trPr>
          <w:trHeight w:val="63"/>
        </w:trPr>
        <w:tc>
          <w:tcPr>
            <w:tcW w:w="789" w:type="dxa"/>
            <w:vAlign w:val="center"/>
          </w:tcPr>
          <w:p w14:paraId="0DFE61DB" w14:textId="77777777" w:rsidR="00093CA9" w:rsidRPr="006B7B0D" w:rsidRDefault="00093CA9" w:rsidP="00093CA9">
            <w:r w:rsidRPr="006B7B0D">
              <w:t>14.5.1.1</w:t>
            </w:r>
          </w:p>
        </w:tc>
        <w:tc>
          <w:tcPr>
            <w:tcW w:w="5045"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709F2A30">
        <w:trPr>
          <w:trHeight w:val="63"/>
        </w:trPr>
        <w:tc>
          <w:tcPr>
            <w:tcW w:w="789" w:type="dxa"/>
            <w:vAlign w:val="center"/>
          </w:tcPr>
          <w:p w14:paraId="3F2E631F" w14:textId="77777777" w:rsidR="00093CA9" w:rsidRPr="006B7B0D" w:rsidRDefault="00093CA9" w:rsidP="00093CA9">
            <w:r w:rsidRPr="006B7B0D">
              <w:t>14.5.1.2</w:t>
            </w:r>
          </w:p>
        </w:tc>
        <w:tc>
          <w:tcPr>
            <w:tcW w:w="5045"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709F2A30">
        <w:trPr>
          <w:trHeight w:val="63"/>
        </w:trPr>
        <w:tc>
          <w:tcPr>
            <w:tcW w:w="789" w:type="dxa"/>
            <w:vAlign w:val="center"/>
          </w:tcPr>
          <w:p w14:paraId="711A5EF9" w14:textId="77777777" w:rsidR="00093CA9" w:rsidRPr="006B7B0D" w:rsidRDefault="00093CA9" w:rsidP="00093CA9">
            <w:r w:rsidRPr="006B7B0D">
              <w:t>14.5.1.3</w:t>
            </w:r>
          </w:p>
        </w:tc>
        <w:tc>
          <w:tcPr>
            <w:tcW w:w="5045"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709F2A30">
        <w:trPr>
          <w:trHeight w:val="63"/>
        </w:trPr>
        <w:tc>
          <w:tcPr>
            <w:tcW w:w="789" w:type="dxa"/>
            <w:vAlign w:val="center"/>
          </w:tcPr>
          <w:p w14:paraId="720B8395" w14:textId="77777777" w:rsidR="00093CA9" w:rsidRPr="006B7B0D" w:rsidRDefault="00093CA9" w:rsidP="00093CA9">
            <w:r w:rsidRPr="006B7B0D">
              <w:t>14.5.1.4</w:t>
            </w:r>
          </w:p>
        </w:tc>
        <w:tc>
          <w:tcPr>
            <w:tcW w:w="5045"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709F2A30">
        <w:trPr>
          <w:trHeight w:val="984"/>
        </w:trPr>
        <w:tc>
          <w:tcPr>
            <w:tcW w:w="789" w:type="dxa"/>
            <w:vAlign w:val="center"/>
          </w:tcPr>
          <w:p w14:paraId="6D8D92E0" w14:textId="77777777" w:rsidR="00093CA9" w:rsidRPr="00BA1D39" w:rsidRDefault="00093CA9" w:rsidP="00093CA9">
            <w:pPr>
              <w:rPr>
                <w:b/>
                <w:bCs/>
              </w:rPr>
            </w:pPr>
            <w:r w:rsidRPr="00BA1D39">
              <w:rPr>
                <w:b/>
                <w:bCs/>
              </w:rPr>
              <w:t>15</w:t>
            </w:r>
          </w:p>
        </w:tc>
        <w:tc>
          <w:tcPr>
            <w:tcW w:w="9443"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709F2A30">
        <w:trPr>
          <w:trHeight w:val="1020"/>
        </w:trPr>
        <w:tc>
          <w:tcPr>
            <w:tcW w:w="789" w:type="dxa"/>
            <w:vAlign w:val="center"/>
          </w:tcPr>
          <w:p w14:paraId="6B62A7E8" w14:textId="77777777" w:rsidR="00093CA9" w:rsidRDefault="00093CA9" w:rsidP="00093CA9"/>
        </w:tc>
        <w:tc>
          <w:tcPr>
            <w:tcW w:w="9443" w:type="dxa"/>
            <w:gridSpan w:val="4"/>
            <w:shd w:val="clear" w:color="auto" w:fill="auto"/>
            <w:vAlign w:val="center"/>
          </w:tcPr>
          <w:p w14:paraId="42D06D03" w14:textId="77777777" w:rsidR="00093CA9" w:rsidRDefault="00093CA9" w:rsidP="00093CA9"/>
        </w:tc>
      </w:tr>
      <w:tr w:rsidR="00093CA9" w14:paraId="7C1E73C1" w14:textId="77777777" w:rsidTr="709F2A30">
        <w:trPr>
          <w:trHeight w:val="800"/>
        </w:trPr>
        <w:tc>
          <w:tcPr>
            <w:tcW w:w="789" w:type="dxa"/>
            <w:vAlign w:val="center"/>
          </w:tcPr>
          <w:p w14:paraId="103AFAD8" w14:textId="77777777" w:rsidR="00093CA9" w:rsidRPr="00BA1D39" w:rsidRDefault="00093CA9" w:rsidP="00093CA9">
            <w:pPr>
              <w:rPr>
                <w:b/>
                <w:bCs/>
              </w:rPr>
            </w:pPr>
            <w:r w:rsidRPr="00BA1D39">
              <w:rPr>
                <w:b/>
                <w:bCs/>
              </w:rPr>
              <w:t>16</w:t>
            </w:r>
          </w:p>
        </w:tc>
        <w:tc>
          <w:tcPr>
            <w:tcW w:w="9443"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709F2A30">
        <w:trPr>
          <w:trHeight w:val="57"/>
        </w:trPr>
        <w:tc>
          <w:tcPr>
            <w:tcW w:w="789" w:type="dxa"/>
            <w:vAlign w:val="center"/>
          </w:tcPr>
          <w:p w14:paraId="374B9AE4" w14:textId="77777777" w:rsidR="00093CA9" w:rsidRDefault="00093CA9" w:rsidP="00093CA9">
            <w:r>
              <w:t>16.1</w:t>
            </w:r>
          </w:p>
        </w:tc>
        <w:tc>
          <w:tcPr>
            <w:tcW w:w="4779" w:type="dxa"/>
            <w:gridSpan w:val="2"/>
            <w:shd w:val="clear" w:color="auto" w:fill="E2EFD9" w:themeFill="accent6" w:themeFillTint="33"/>
            <w:vAlign w:val="center"/>
          </w:tcPr>
          <w:p w14:paraId="6A81E655" w14:textId="77777777" w:rsidR="00093CA9" w:rsidRDefault="00093CA9" w:rsidP="00093CA9">
            <w:r>
              <w:t>Not specified</w:t>
            </w:r>
          </w:p>
        </w:tc>
        <w:tc>
          <w:tcPr>
            <w:tcW w:w="4664" w:type="dxa"/>
            <w:gridSpan w:val="2"/>
            <w:shd w:val="clear" w:color="auto" w:fill="auto"/>
            <w:vAlign w:val="center"/>
          </w:tcPr>
          <w:p w14:paraId="146E2BFD" w14:textId="77777777" w:rsidR="00093CA9" w:rsidRDefault="00093CA9" w:rsidP="00093CA9"/>
        </w:tc>
      </w:tr>
      <w:tr w:rsidR="00093CA9" w14:paraId="461D4D38" w14:textId="77777777" w:rsidTr="709F2A30">
        <w:trPr>
          <w:trHeight w:val="57"/>
        </w:trPr>
        <w:tc>
          <w:tcPr>
            <w:tcW w:w="789" w:type="dxa"/>
            <w:vAlign w:val="center"/>
          </w:tcPr>
          <w:p w14:paraId="776158BC" w14:textId="77777777" w:rsidR="00093CA9" w:rsidRDefault="00093CA9" w:rsidP="00093CA9">
            <w:r>
              <w:t>16.2</w:t>
            </w:r>
          </w:p>
        </w:tc>
        <w:tc>
          <w:tcPr>
            <w:tcW w:w="4779" w:type="dxa"/>
            <w:gridSpan w:val="2"/>
            <w:shd w:val="clear" w:color="auto" w:fill="E2EFD9" w:themeFill="accent6" w:themeFillTint="33"/>
            <w:vAlign w:val="center"/>
          </w:tcPr>
          <w:p w14:paraId="6C9616DC" w14:textId="77777777" w:rsidR="00093CA9" w:rsidRDefault="00093CA9" w:rsidP="00093CA9">
            <w:r>
              <w:t>Yes</w:t>
            </w:r>
          </w:p>
        </w:tc>
        <w:tc>
          <w:tcPr>
            <w:tcW w:w="4664" w:type="dxa"/>
            <w:gridSpan w:val="2"/>
            <w:shd w:val="clear" w:color="auto" w:fill="auto"/>
            <w:vAlign w:val="center"/>
          </w:tcPr>
          <w:p w14:paraId="54F7EBC8" w14:textId="5A4438A3" w:rsidR="00093CA9" w:rsidRDefault="2AA0D663" w:rsidP="00093CA9">
            <w:r>
              <w:t>X</w:t>
            </w:r>
          </w:p>
        </w:tc>
      </w:tr>
      <w:tr w:rsidR="00093CA9" w14:paraId="0763562F" w14:textId="77777777" w:rsidTr="709F2A30">
        <w:trPr>
          <w:trHeight w:val="1267"/>
        </w:trPr>
        <w:tc>
          <w:tcPr>
            <w:tcW w:w="789" w:type="dxa"/>
            <w:vAlign w:val="center"/>
          </w:tcPr>
          <w:p w14:paraId="6D2836F5" w14:textId="77777777" w:rsidR="00093CA9" w:rsidRPr="00BA1D39" w:rsidRDefault="00093CA9" w:rsidP="00093CA9">
            <w:pPr>
              <w:rPr>
                <w:b/>
                <w:bCs/>
              </w:rPr>
            </w:pPr>
            <w:r w:rsidRPr="00BA1D39">
              <w:rPr>
                <w:b/>
                <w:bCs/>
              </w:rPr>
              <w:t>17</w:t>
            </w:r>
          </w:p>
        </w:tc>
        <w:tc>
          <w:tcPr>
            <w:tcW w:w="9443"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709F2A30">
        <w:trPr>
          <w:trHeight w:val="1020"/>
        </w:trPr>
        <w:tc>
          <w:tcPr>
            <w:tcW w:w="789" w:type="dxa"/>
            <w:vAlign w:val="center"/>
          </w:tcPr>
          <w:p w14:paraId="08EDF6C9" w14:textId="77777777" w:rsidR="00093CA9" w:rsidRDefault="00093CA9" w:rsidP="00093CA9"/>
        </w:tc>
        <w:tc>
          <w:tcPr>
            <w:tcW w:w="9443" w:type="dxa"/>
            <w:gridSpan w:val="4"/>
            <w:shd w:val="clear" w:color="auto" w:fill="auto"/>
            <w:vAlign w:val="center"/>
          </w:tcPr>
          <w:p w14:paraId="25635165" w14:textId="0D5C4277" w:rsidR="00093CA9" w:rsidRPr="008017F9" w:rsidRDefault="21D868AE" w:rsidP="05E210F5">
            <w:pPr>
              <w:keepNext/>
              <w:rPr>
                <w:color w:val="000000" w:themeColor="text1"/>
              </w:rPr>
            </w:pPr>
            <w:r w:rsidRPr="05E210F5">
              <w:rPr>
                <w:color w:val="000000" w:themeColor="text1"/>
              </w:rPr>
              <w:t>The policy tool encourages monitoring mechanisms within banking institutions, such as:</w:t>
            </w:r>
          </w:p>
          <w:p w14:paraId="07D8BFDC" w14:textId="4741FBB4" w:rsidR="00093CA9" w:rsidRPr="008017F9" w:rsidRDefault="21D868AE" w:rsidP="05E210F5">
            <w:pPr>
              <w:pStyle w:val="ListParagraph"/>
              <w:keepNext/>
              <w:numPr>
                <w:ilvl w:val="0"/>
                <w:numId w:val="8"/>
              </w:numPr>
              <w:rPr>
                <w:color w:val="000000" w:themeColor="text1"/>
              </w:rPr>
            </w:pPr>
            <w:r w:rsidRPr="05E210F5">
              <w:rPr>
                <w:color w:val="000000" w:themeColor="text1"/>
              </w:rPr>
              <w:t>Regular reporting to boards and committees on climate risk indicators and strategy implementation.</w:t>
            </w:r>
          </w:p>
          <w:p w14:paraId="031095CB" w14:textId="461B77ED" w:rsidR="00093CA9" w:rsidRPr="008017F9" w:rsidRDefault="21D868AE" w:rsidP="05E210F5">
            <w:pPr>
              <w:pStyle w:val="ListParagraph"/>
              <w:keepNext/>
              <w:numPr>
                <w:ilvl w:val="0"/>
                <w:numId w:val="8"/>
              </w:numPr>
              <w:rPr>
                <w:color w:val="000000" w:themeColor="text1"/>
              </w:rPr>
            </w:pPr>
            <w:r w:rsidRPr="05E210F5">
              <w:rPr>
                <w:color w:val="000000" w:themeColor="text1"/>
              </w:rPr>
              <w:t>Scenario analyses and performance indicators to track progress.</w:t>
            </w:r>
          </w:p>
          <w:p w14:paraId="43CC1726" w14:textId="269413DB" w:rsidR="00093CA9" w:rsidRPr="008017F9" w:rsidRDefault="21D868AE" w:rsidP="05E210F5">
            <w:pPr>
              <w:pStyle w:val="ListParagraph"/>
              <w:keepNext/>
              <w:numPr>
                <w:ilvl w:val="0"/>
                <w:numId w:val="8"/>
              </w:numPr>
              <w:rPr>
                <w:color w:val="000000" w:themeColor="text1"/>
              </w:rPr>
            </w:pPr>
            <w:r w:rsidRPr="05E210F5">
              <w:rPr>
                <w:color w:val="000000" w:themeColor="text1"/>
              </w:rPr>
              <w:t>Internal control reports (RACI) with climate components.</w:t>
            </w:r>
          </w:p>
          <w:p w14:paraId="55502262" w14:textId="32846E89" w:rsidR="00093CA9" w:rsidRPr="008017F9" w:rsidRDefault="21D868AE" w:rsidP="05E210F5">
            <w:pPr>
              <w:pStyle w:val="ListParagraph"/>
              <w:keepNext/>
              <w:numPr>
                <w:ilvl w:val="0"/>
                <w:numId w:val="8"/>
              </w:numPr>
              <w:rPr>
                <w:color w:val="000000" w:themeColor="text1"/>
              </w:rPr>
            </w:pPr>
            <w:r w:rsidRPr="05E210F5">
              <w:rPr>
                <w:color w:val="000000" w:themeColor="text1"/>
              </w:rPr>
              <w:t>Alignment with disclosure frameworks like TCFD, including public reporting (e.g. Non-Financial Performance Statement, Pillar III disclosures).</w:t>
            </w:r>
          </w:p>
          <w:p w14:paraId="2C2128DB" w14:textId="4BD6AADB" w:rsidR="00093CA9" w:rsidRPr="008017F9" w:rsidRDefault="21D868AE" w:rsidP="05E210F5">
            <w:pPr>
              <w:keepNext/>
            </w:pPr>
            <w:r w:rsidRPr="05E210F5">
              <w:rPr>
                <w:color w:val="000000" w:themeColor="text1"/>
              </w:rPr>
              <w:t>While these measures are part of non-binding guidance, they represent explicitly recommended monitoring systems that institutions are expected to implement.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5B0B20"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065949" w:rsidRDefault="00107CE2" w:rsidP="00DD3144">
            <w:pPr>
              <w:rPr>
                <w:lang w:val="fr-FR"/>
              </w:rPr>
            </w:pPr>
            <w:r w:rsidRPr="00065949">
              <w:rPr>
                <w:lang w:val="fr-FR"/>
              </w:rPr>
              <w:t>Minimum revenue (Enter minimum revenue)</w:t>
            </w:r>
          </w:p>
        </w:tc>
        <w:tc>
          <w:tcPr>
            <w:tcW w:w="4910" w:type="dxa"/>
            <w:gridSpan w:val="7"/>
            <w:shd w:val="clear" w:color="auto" w:fill="auto"/>
            <w:vAlign w:val="center"/>
          </w:tcPr>
          <w:p w14:paraId="2518BD70" w14:textId="77777777" w:rsidR="00524D54" w:rsidRPr="00065949" w:rsidRDefault="00524D54" w:rsidP="00DD3144">
            <w:pPr>
              <w:rPr>
                <w:lang w:val="fr-FR"/>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5B0B2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65949" w:rsidRDefault="004F276F" w:rsidP="00C37D48">
            <w:pPr>
              <w:rPr>
                <w:rFonts w:ascii="Calibri" w:hAnsi="Calibri" w:cs="Calibri"/>
                <w:lang w:val="fr-FR"/>
              </w:rPr>
            </w:pPr>
            <w:r w:rsidRPr="00065949">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065949"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5B0B2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65949" w:rsidRDefault="00C66EE0" w:rsidP="00610F28">
            <w:pPr>
              <w:rPr>
                <w:rFonts w:ascii="Calibri" w:hAnsi="Calibri" w:cs="Calibri"/>
                <w:lang w:val="fr-FR"/>
              </w:rPr>
            </w:pPr>
            <w:r w:rsidRPr="00065949">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65949" w:rsidRDefault="00C66EE0" w:rsidP="00610F28">
            <w:pPr>
              <w:rPr>
                <w:rFonts w:ascii="Calibri" w:hAnsi="Calibri" w:cs="Calibri"/>
                <w:lang w:val="fr-FR"/>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5B0B2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65949" w:rsidRDefault="00092534" w:rsidP="00CF2E7C">
            <w:pPr>
              <w:rPr>
                <w:rFonts w:ascii="Calibri" w:hAnsi="Calibri" w:cs="Calibri"/>
                <w:lang w:val="fr-FR"/>
              </w:rPr>
            </w:pPr>
            <w:r w:rsidRPr="00065949">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65949"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5E210F5">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5E210F5">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5E210F5">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4A62E54E" w:rsidR="00D4323A" w:rsidRPr="00CF2E7C" w:rsidRDefault="00D4323A" w:rsidP="00CF2E7C">
            <w:pPr>
              <w:rPr>
                <w:rFonts w:ascii="Calibri" w:hAnsi="Calibri" w:cs="Calibri"/>
              </w:rPr>
            </w:pPr>
          </w:p>
        </w:tc>
        <w:tc>
          <w:tcPr>
            <w:tcW w:w="1505" w:type="dxa"/>
            <w:vAlign w:val="center"/>
          </w:tcPr>
          <w:p w14:paraId="242DA23C" w14:textId="4894C502" w:rsidR="00D4323A" w:rsidRPr="00CF2E7C" w:rsidRDefault="00065949" w:rsidP="00CF2E7C">
            <w:pPr>
              <w:rPr>
                <w:rFonts w:ascii="Calibri" w:hAnsi="Calibri" w:cs="Calibri"/>
              </w:rPr>
            </w:pPr>
            <w:r>
              <w:rPr>
                <w:rFonts w:ascii="Calibri" w:hAnsi="Calibri" w:cs="Calibri"/>
              </w:rPr>
              <w:t>X</w:t>
            </w:r>
          </w:p>
        </w:tc>
      </w:tr>
      <w:tr w:rsidR="00D4323A" w:rsidRPr="009C4D10" w14:paraId="2E8BFB98" w14:textId="77777777" w:rsidTr="05E210F5">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2B648584" w:rsidR="00D4323A" w:rsidRPr="00CF2E7C" w:rsidRDefault="00D4323A" w:rsidP="00CF2E7C">
            <w:pPr>
              <w:rPr>
                <w:rFonts w:ascii="Calibri" w:hAnsi="Calibri" w:cs="Calibri"/>
              </w:rPr>
            </w:pPr>
          </w:p>
        </w:tc>
        <w:tc>
          <w:tcPr>
            <w:tcW w:w="1505" w:type="dxa"/>
            <w:vAlign w:val="center"/>
          </w:tcPr>
          <w:p w14:paraId="5A98AF5A" w14:textId="4F03BEB2" w:rsidR="00D4323A" w:rsidRPr="00CF2E7C" w:rsidRDefault="00065949" w:rsidP="00CF2E7C">
            <w:pPr>
              <w:rPr>
                <w:rFonts w:ascii="Calibri" w:hAnsi="Calibri" w:cs="Calibri"/>
              </w:rPr>
            </w:pPr>
            <w:r>
              <w:rPr>
                <w:rFonts w:ascii="Calibri" w:hAnsi="Calibri" w:cs="Calibri"/>
              </w:rPr>
              <w:t>X</w:t>
            </w:r>
          </w:p>
        </w:tc>
      </w:tr>
      <w:tr w:rsidR="00D4323A" w:rsidRPr="009C4D10" w14:paraId="43F20BEC" w14:textId="77777777" w:rsidTr="05E210F5">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98A075D" w:rsidR="00D4323A" w:rsidRPr="00CF2E7C" w:rsidRDefault="00D4323A" w:rsidP="00CF2E7C">
            <w:pPr>
              <w:rPr>
                <w:rFonts w:ascii="Calibri" w:hAnsi="Calibri" w:cs="Calibri"/>
              </w:rPr>
            </w:pPr>
          </w:p>
        </w:tc>
        <w:tc>
          <w:tcPr>
            <w:tcW w:w="1455" w:type="dxa"/>
            <w:gridSpan w:val="2"/>
            <w:vAlign w:val="center"/>
          </w:tcPr>
          <w:p w14:paraId="768ED678" w14:textId="6F496302" w:rsidR="00D4323A" w:rsidRPr="00CF2E7C" w:rsidRDefault="00547B2E"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5E210F5">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CEAA0DE" w:rsidR="00D4323A" w:rsidRPr="00CF2E7C" w:rsidRDefault="2BF2E093" w:rsidP="00CF2E7C">
            <w:pPr>
              <w:rPr>
                <w:rFonts w:ascii="Calibri" w:hAnsi="Calibri" w:cs="Calibri"/>
              </w:rPr>
            </w:pPr>
            <w:r w:rsidRPr="05E210F5">
              <w:rPr>
                <w:rFonts w:ascii="Calibri" w:hAnsi="Calibri" w:cs="Calibri"/>
              </w:rPr>
              <w:t>X</w:t>
            </w:r>
          </w:p>
        </w:tc>
      </w:tr>
      <w:tr w:rsidR="00D4323A" w:rsidRPr="009C4D10" w14:paraId="7E6D8DB7" w14:textId="77777777" w:rsidTr="05E210F5">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59580FDA" w:rsidR="00D4323A" w:rsidRPr="00CF2E7C" w:rsidRDefault="00D4323A" w:rsidP="00CF2E7C">
            <w:pPr>
              <w:rPr>
                <w:rFonts w:ascii="Calibri" w:hAnsi="Calibri" w:cs="Calibri"/>
              </w:rPr>
            </w:pPr>
          </w:p>
        </w:tc>
        <w:tc>
          <w:tcPr>
            <w:tcW w:w="1505" w:type="dxa"/>
            <w:vAlign w:val="center"/>
          </w:tcPr>
          <w:p w14:paraId="3395370C" w14:textId="22651170" w:rsidR="00D4323A" w:rsidRPr="00CF2E7C" w:rsidRDefault="0004011C" w:rsidP="00CF2E7C">
            <w:pPr>
              <w:rPr>
                <w:rFonts w:ascii="Calibri" w:hAnsi="Calibri" w:cs="Calibri"/>
              </w:rPr>
            </w:pPr>
            <w:r w:rsidRPr="05E210F5">
              <w:rPr>
                <w:rFonts w:ascii="Calibri" w:hAnsi="Calibri" w:cs="Calibri"/>
              </w:rPr>
              <w:t>X</w:t>
            </w:r>
          </w:p>
        </w:tc>
      </w:tr>
      <w:tr w:rsidR="00D4323A" w:rsidRPr="009C4D10" w14:paraId="79ED0E10" w14:textId="77777777" w:rsidTr="05E210F5">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39FDD41" w:rsidR="00D4323A" w:rsidRPr="00CF2E7C" w:rsidRDefault="0BB6DF2E" w:rsidP="00CF2E7C">
            <w:pPr>
              <w:rPr>
                <w:rFonts w:ascii="Calibri" w:hAnsi="Calibri" w:cs="Calibri"/>
              </w:rPr>
            </w:pPr>
            <w:r w:rsidRPr="05E210F5">
              <w:rPr>
                <w:rFonts w:ascii="Calibri" w:hAnsi="Calibri" w:cs="Calibri"/>
              </w:rPr>
              <w:t>X</w:t>
            </w:r>
          </w:p>
        </w:tc>
      </w:tr>
      <w:tr w:rsidR="00D4323A" w:rsidRPr="009C4D10" w14:paraId="6E1F1A41" w14:textId="77777777" w:rsidTr="05E210F5">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EF814B8" w:rsidR="00D4323A" w:rsidRPr="00CF2E7C" w:rsidRDefault="0BB6DF2E" w:rsidP="00CF2E7C">
            <w:pPr>
              <w:rPr>
                <w:rFonts w:ascii="Calibri" w:hAnsi="Calibri" w:cs="Calibri"/>
              </w:rPr>
            </w:pPr>
            <w:r w:rsidRPr="05E210F5">
              <w:rPr>
                <w:rFonts w:ascii="Calibri" w:hAnsi="Calibri" w:cs="Calibri"/>
              </w:rPr>
              <w:t>X</w:t>
            </w:r>
          </w:p>
        </w:tc>
      </w:tr>
      <w:tr w:rsidR="00D4323A" w:rsidRPr="009C4D10" w14:paraId="719820F8" w14:textId="77777777" w:rsidTr="05E210F5">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0ED4E28" w:rsidR="00D4323A" w:rsidRPr="00CF2E7C" w:rsidRDefault="3F49D024" w:rsidP="00CF2E7C">
            <w:pPr>
              <w:rPr>
                <w:rFonts w:ascii="Calibri" w:hAnsi="Calibri" w:cs="Calibri"/>
              </w:rPr>
            </w:pPr>
            <w:r w:rsidRPr="05E210F5">
              <w:rPr>
                <w:rFonts w:ascii="Calibri" w:hAnsi="Calibri" w:cs="Calibri"/>
              </w:rPr>
              <w:t>X</w:t>
            </w:r>
          </w:p>
        </w:tc>
      </w:tr>
      <w:tr w:rsidR="00D4323A" w:rsidRPr="009C4D10" w14:paraId="17DAFD7B" w14:textId="77777777" w:rsidTr="05E210F5">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6FBEE4C" w:rsidR="00D4323A" w:rsidRPr="00CF2E7C" w:rsidRDefault="780FEB74" w:rsidP="00CF2E7C">
            <w:pPr>
              <w:rPr>
                <w:rFonts w:ascii="Calibri" w:hAnsi="Calibri" w:cs="Calibri"/>
              </w:rPr>
            </w:pPr>
            <w:r w:rsidRPr="05E210F5">
              <w:rPr>
                <w:rFonts w:ascii="Calibri" w:hAnsi="Calibri" w:cs="Calibri"/>
              </w:rPr>
              <w:t>X</w:t>
            </w:r>
          </w:p>
        </w:tc>
      </w:tr>
      <w:tr w:rsidR="00D4323A" w:rsidRPr="009C4D10" w14:paraId="79E37C47" w14:textId="77777777" w:rsidTr="05E210F5">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95E0F33" w:rsidR="00D4323A" w:rsidRPr="00CF2E7C" w:rsidRDefault="780FEB74" w:rsidP="00CF2E7C">
            <w:pPr>
              <w:rPr>
                <w:rFonts w:ascii="Calibri" w:hAnsi="Calibri" w:cs="Calibri"/>
              </w:rPr>
            </w:pPr>
            <w:r w:rsidRPr="05E210F5">
              <w:rPr>
                <w:rFonts w:ascii="Calibri" w:hAnsi="Calibri" w:cs="Calibri"/>
              </w:rPr>
              <w:t>X</w:t>
            </w:r>
          </w:p>
        </w:tc>
      </w:tr>
      <w:tr w:rsidR="00D4323A" w:rsidRPr="009C4D10" w14:paraId="32DC1CDD" w14:textId="77777777" w:rsidTr="05E210F5">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CCAFE87" w:rsidR="00D4323A" w:rsidRPr="00CF2E7C" w:rsidRDefault="21033622" w:rsidP="00CF2E7C">
            <w:pPr>
              <w:rPr>
                <w:rFonts w:ascii="Calibri" w:hAnsi="Calibri" w:cs="Calibri"/>
              </w:rPr>
            </w:pPr>
            <w:r w:rsidRPr="05E210F5">
              <w:rPr>
                <w:rFonts w:ascii="Calibri" w:hAnsi="Calibri" w:cs="Calibri"/>
              </w:rPr>
              <w:t>X</w:t>
            </w:r>
          </w:p>
        </w:tc>
      </w:tr>
      <w:tr w:rsidR="00D4323A" w:rsidRPr="009C4D10" w14:paraId="719D5881" w14:textId="77777777" w:rsidTr="05E210F5">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5DA4390" w:rsidR="00D4323A" w:rsidRPr="00CF2E7C" w:rsidRDefault="21033622" w:rsidP="00CF2E7C">
            <w:pPr>
              <w:rPr>
                <w:rFonts w:ascii="Calibri" w:hAnsi="Calibri" w:cs="Calibri"/>
              </w:rPr>
            </w:pPr>
            <w:r w:rsidRPr="05E210F5">
              <w:rPr>
                <w:rFonts w:ascii="Calibri" w:hAnsi="Calibri" w:cs="Calibri"/>
              </w:rPr>
              <w:t>X</w:t>
            </w:r>
          </w:p>
        </w:tc>
      </w:tr>
      <w:tr w:rsidR="00D4323A" w:rsidRPr="009C4D10" w14:paraId="048B2A89" w14:textId="77777777" w:rsidTr="05E210F5">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06F672F3" w:rsidR="00D4323A" w:rsidRPr="00CF2E7C" w:rsidRDefault="7F23FD52" w:rsidP="00CF2E7C">
            <w:pPr>
              <w:rPr>
                <w:rFonts w:ascii="Calibri" w:hAnsi="Calibri" w:cs="Calibri"/>
              </w:rPr>
            </w:pPr>
            <w:r w:rsidRPr="05E210F5">
              <w:rPr>
                <w:rFonts w:ascii="Calibri" w:hAnsi="Calibri" w:cs="Calibri"/>
              </w:rPr>
              <w:t>X</w:t>
            </w:r>
          </w:p>
        </w:tc>
      </w:tr>
      <w:tr w:rsidR="00DD292A" w:rsidRPr="009C4D10" w14:paraId="17D59EFD" w14:textId="77777777" w:rsidTr="05E210F5">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5E210F5">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5E210F5">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5E210F5">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5E210F5">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0D8D0BF2" w:rsidR="00DD292A" w:rsidRPr="00CF2E7C" w:rsidRDefault="00DD292A" w:rsidP="00CF2E7C">
            <w:pPr>
              <w:rPr>
                <w:rFonts w:ascii="Calibri" w:hAnsi="Calibri" w:cs="Calibri"/>
              </w:rPr>
            </w:pPr>
          </w:p>
        </w:tc>
        <w:tc>
          <w:tcPr>
            <w:tcW w:w="1455" w:type="dxa"/>
            <w:gridSpan w:val="2"/>
            <w:vAlign w:val="center"/>
          </w:tcPr>
          <w:p w14:paraId="135AE0CB" w14:textId="771002E6" w:rsidR="00DD292A" w:rsidRPr="00CF2E7C" w:rsidRDefault="00F42001"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5E210F5">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45A6C50F" w:rsidR="00DD292A" w:rsidRPr="00CF2E7C" w:rsidRDefault="00DD292A" w:rsidP="00CF2E7C">
            <w:pPr>
              <w:rPr>
                <w:rFonts w:ascii="Calibri" w:hAnsi="Calibri" w:cs="Calibri"/>
              </w:rPr>
            </w:pPr>
          </w:p>
        </w:tc>
        <w:tc>
          <w:tcPr>
            <w:tcW w:w="1505" w:type="dxa"/>
            <w:vAlign w:val="center"/>
          </w:tcPr>
          <w:p w14:paraId="772FA653" w14:textId="29E29862" w:rsidR="00DD292A" w:rsidRPr="00CF2E7C" w:rsidRDefault="0004011C" w:rsidP="00CF2E7C">
            <w:pPr>
              <w:rPr>
                <w:rFonts w:ascii="Calibri" w:hAnsi="Calibri" w:cs="Calibri"/>
              </w:rPr>
            </w:pPr>
            <w:r w:rsidRPr="05E210F5">
              <w:rPr>
                <w:rFonts w:ascii="Calibri" w:hAnsi="Calibri" w:cs="Calibri"/>
              </w:rPr>
              <w:t>X</w:t>
            </w:r>
          </w:p>
        </w:tc>
      </w:tr>
      <w:tr w:rsidR="00DD292A" w:rsidRPr="009C4D10" w14:paraId="16E91DFA" w14:textId="77777777" w:rsidTr="05E210F5">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6F6D3D3E" w:rsidR="00DD292A" w:rsidRPr="00CF2E7C" w:rsidRDefault="00DD292A" w:rsidP="00CF2E7C">
            <w:pPr>
              <w:rPr>
                <w:rFonts w:ascii="Calibri" w:hAnsi="Calibri" w:cs="Calibri"/>
              </w:rPr>
            </w:pPr>
          </w:p>
        </w:tc>
        <w:tc>
          <w:tcPr>
            <w:tcW w:w="1455" w:type="dxa"/>
            <w:gridSpan w:val="2"/>
            <w:vAlign w:val="center"/>
          </w:tcPr>
          <w:p w14:paraId="4FF5C987" w14:textId="675E60DF" w:rsidR="00DD292A" w:rsidRPr="00CF2E7C" w:rsidRDefault="00DD292A" w:rsidP="00CF2E7C">
            <w:pPr>
              <w:rPr>
                <w:rFonts w:ascii="Calibri" w:hAnsi="Calibri" w:cs="Calibri"/>
              </w:rPr>
            </w:pPr>
          </w:p>
        </w:tc>
        <w:tc>
          <w:tcPr>
            <w:tcW w:w="1505" w:type="dxa"/>
            <w:vAlign w:val="center"/>
          </w:tcPr>
          <w:p w14:paraId="2341305D" w14:textId="2AB7496B" w:rsidR="00DD292A" w:rsidRPr="00CF2E7C" w:rsidRDefault="0004011C" w:rsidP="00CF2E7C">
            <w:pPr>
              <w:rPr>
                <w:rFonts w:ascii="Calibri" w:hAnsi="Calibri" w:cs="Calibri"/>
              </w:rPr>
            </w:pPr>
            <w:r w:rsidRPr="05E210F5">
              <w:rPr>
                <w:rFonts w:ascii="Calibri" w:hAnsi="Calibri" w:cs="Calibri"/>
              </w:rPr>
              <w:t>X</w:t>
            </w:r>
          </w:p>
        </w:tc>
      </w:tr>
      <w:tr w:rsidR="00DD292A" w:rsidRPr="009C4D10" w14:paraId="6EA2AFE0" w14:textId="77777777" w:rsidTr="05E210F5">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412ACAF5" w:rsidR="00DD292A" w:rsidRPr="00CF2E7C" w:rsidRDefault="00DD292A" w:rsidP="00CF2E7C">
            <w:pPr>
              <w:rPr>
                <w:rFonts w:ascii="Calibri" w:hAnsi="Calibri" w:cs="Calibri"/>
              </w:rPr>
            </w:pPr>
          </w:p>
        </w:tc>
        <w:tc>
          <w:tcPr>
            <w:tcW w:w="1505" w:type="dxa"/>
            <w:vAlign w:val="center"/>
          </w:tcPr>
          <w:p w14:paraId="48F15DA7" w14:textId="21B8FF95" w:rsidR="00DD292A" w:rsidRPr="00CF2E7C" w:rsidRDefault="0004011C" w:rsidP="00CF2E7C">
            <w:pPr>
              <w:rPr>
                <w:rFonts w:ascii="Calibri" w:hAnsi="Calibri" w:cs="Calibri"/>
              </w:rPr>
            </w:pPr>
            <w:r w:rsidRPr="05E210F5">
              <w:rPr>
                <w:rFonts w:ascii="Calibri" w:hAnsi="Calibri" w:cs="Calibri"/>
              </w:rPr>
              <w:t>X</w:t>
            </w:r>
          </w:p>
        </w:tc>
      </w:tr>
      <w:tr w:rsidR="00DD292A" w:rsidRPr="009C4D10" w14:paraId="33CFEA62" w14:textId="77777777" w:rsidTr="05E210F5">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0DCA28BA" w:rsidR="00DD292A" w:rsidRPr="00CF2E7C" w:rsidRDefault="00DD292A" w:rsidP="00CF2E7C">
            <w:pPr>
              <w:rPr>
                <w:rFonts w:ascii="Calibri" w:hAnsi="Calibri" w:cs="Calibri"/>
              </w:rPr>
            </w:pPr>
          </w:p>
        </w:tc>
        <w:tc>
          <w:tcPr>
            <w:tcW w:w="1505" w:type="dxa"/>
            <w:vAlign w:val="center"/>
          </w:tcPr>
          <w:p w14:paraId="72514BA5" w14:textId="1F890CE3" w:rsidR="00DD292A" w:rsidRPr="00CF2E7C" w:rsidRDefault="0004011C" w:rsidP="00CF2E7C">
            <w:pPr>
              <w:rPr>
                <w:rFonts w:ascii="Calibri" w:hAnsi="Calibri" w:cs="Calibri"/>
              </w:rPr>
            </w:pPr>
            <w:r w:rsidRPr="05E210F5">
              <w:rPr>
                <w:rFonts w:ascii="Calibri" w:hAnsi="Calibri" w:cs="Calibri"/>
              </w:rPr>
              <w:t>X</w:t>
            </w:r>
          </w:p>
        </w:tc>
      </w:tr>
      <w:tr w:rsidR="00DD292A" w:rsidRPr="009C4D10" w14:paraId="7B9E143E" w14:textId="77777777" w:rsidTr="05E210F5">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3C4C3667" w:rsidR="00DD292A" w:rsidRPr="00CF2E7C" w:rsidRDefault="00DD292A" w:rsidP="00CF2E7C">
            <w:pPr>
              <w:rPr>
                <w:rFonts w:ascii="Calibri" w:hAnsi="Calibri" w:cs="Calibri"/>
              </w:rPr>
            </w:pPr>
          </w:p>
        </w:tc>
        <w:tc>
          <w:tcPr>
            <w:tcW w:w="1455" w:type="dxa"/>
            <w:gridSpan w:val="2"/>
            <w:vAlign w:val="center"/>
          </w:tcPr>
          <w:p w14:paraId="364F7D9F" w14:textId="47B1892D" w:rsidR="00DD292A" w:rsidRPr="00CF2E7C" w:rsidRDefault="00F42001" w:rsidP="00CF2E7C">
            <w:pPr>
              <w:rPr>
                <w:rFonts w:ascii="Calibri" w:hAnsi="Calibri" w:cs="Calibri"/>
              </w:rPr>
            </w:pPr>
            <w:r>
              <w:rPr>
                <w:rFonts w:ascii="Calibri" w:hAnsi="Calibri" w:cs="Calibri"/>
              </w:rPr>
              <w:t>X</w:t>
            </w:r>
          </w:p>
        </w:tc>
        <w:tc>
          <w:tcPr>
            <w:tcW w:w="1505" w:type="dxa"/>
            <w:vAlign w:val="center"/>
          </w:tcPr>
          <w:p w14:paraId="2292FA6E" w14:textId="67C02579" w:rsidR="00DD292A" w:rsidRPr="00CF2E7C" w:rsidRDefault="00DD292A" w:rsidP="00CF2E7C">
            <w:pPr>
              <w:rPr>
                <w:rFonts w:ascii="Calibri" w:hAnsi="Calibri" w:cs="Calibri"/>
              </w:rPr>
            </w:pPr>
          </w:p>
        </w:tc>
      </w:tr>
      <w:tr w:rsidR="00DD292A" w:rsidRPr="009C4D10" w14:paraId="5C8845A0" w14:textId="77777777" w:rsidTr="05E210F5">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5E210F5">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35A13581" w:rsidR="00DD292A" w:rsidRPr="00727458" w:rsidRDefault="00727458" w:rsidP="00CF2E7C">
            <w:pPr>
              <w:rPr>
                <w:rFonts w:ascii="Calibri" w:hAnsi="Calibri" w:cs="Calibri"/>
              </w:rPr>
            </w:pPr>
            <w:r w:rsidRPr="00727458">
              <w:rPr>
                <w:rFonts w:ascii="Calibri" w:hAnsi="Calibri" w:cs="Calibri"/>
              </w:rPr>
              <w:t>The correct term used is “</w:t>
            </w:r>
            <w:r w:rsidRPr="00727458">
              <w:rPr>
                <w:rFonts w:ascii="Calibri" w:hAnsi="Calibri" w:cs="Calibri"/>
                <w:i/>
                <w:iCs/>
              </w:rPr>
              <w:t>établissements bancaires</w:t>
            </w:r>
            <w:r w:rsidRPr="00727458">
              <w:rPr>
                <w:rFonts w:ascii="Calibri" w:hAnsi="Calibri" w:cs="Calibri"/>
              </w:rPr>
              <w:t>” (banking institutions) licensed in France. This term does not designate a specific category of financial companies, although it generally refers to banking groups, and thus can largely be understood as applying to banks. However, it is worth noting that banks are typically licensed and referred to as “</w:t>
            </w:r>
            <w:r w:rsidRPr="00727458">
              <w:rPr>
                <w:rFonts w:ascii="Calibri" w:hAnsi="Calibri" w:cs="Calibri"/>
                <w:i/>
                <w:iCs/>
              </w:rPr>
              <w:t>établissements de crédit</w:t>
            </w:r>
            <w:r w:rsidRPr="00727458">
              <w:rPr>
                <w:rFonts w:ascii="Calibri" w:hAnsi="Calibri" w:cs="Calibri"/>
              </w:rPr>
              <w:t>” (credit institutions), which is not the terminology used by the ACPR</w:t>
            </w:r>
            <w:r>
              <w:rPr>
                <w:rFonts w:ascii="Calibri" w:hAnsi="Calibri" w:cs="Calibri"/>
              </w:rPr>
              <w:t xml:space="preserve"> in the policy tool.</w:t>
            </w:r>
          </w:p>
        </w:tc>
      </w:tr>
      <w:tr w:rsidR="00DD292A" w:rsidRPr="009C4D10" w14:paraId="25FBB3AD" w14:textId="77777777" w:rsidTr="05E210F5">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5E210F5">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5E210F5">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25618975" w:rsidR="00DD292A" w:rsidRPr="00CF2E7C" w:rsidRDefault="00741E00" w:rsidP="00CF2E7C">
            <w:pPr>
              <w:rPr>
                <w:rFonts w:ascii="Calibri" w:hAnsi="Calibri" w:cs="Calibri"/>
              </w:rPr>
            </w:pPr>
            <w:r>
              <w:rPr>
                <w:rFonts w:ascii="Calibri" w:hAnsi="Calibri" w:cs="Calibri"/>
              </w:rPr>
              <w:t>X</w:t>
            </w:r>
          </w:p>
        </w:tc>
      </w:tr>
      <w:tr w:rsidR="00DD292A" w:rsidRPr="009C4D10" w14:paraId="3C446894" w14:textId="77777777" w:rsidTr="05E210F5">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9E30E05" w:rsidR="00DD292A" w:rsidRPr="00CF2E7C" w:rsidRDefault="00741E00" w:rsidP="00CF2E7C">
            <w:pPr>
              <w:rPr>
                <w:rFonts w:ascii="Calibri" w:hAnsi="Calibri" w:cs="Calibri"/>
              </w:rPr>
            </w:pPr>
            <w:r>
              <w:rPr>
                <w:rFonts w:ascii="Calibri" w:hAnsi="Calibri" w:cs="Calibri"/>
              </w:rPr>
              <w:t>X</w:t>
            </w:r>
          </w:p>
        </w:tc>
      </w:tr>
      <w:tr w:rsidR="00DD292A" w:rsidRPr="009C4D10" w14:paraId="3BA0392E" w14:textId="77777777" w:rsidTr="05E210F5">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069D985B" w:rsidR="00DD292A" w:rsidRPr="00CF2E7C" w:rsidRDefault="00741E00" w:rsidP="00CF2E7C">
            <w:pPr>
              <w:rPr>
                <w:rFonts w:ascii="Calibri" w:hAnsi="Calibri" w:cs="Calibri"/>
              </w:rPr>
            </w:pPr>
            <w:r>
              <w:rPr>
                <w:rFonts w:ascii="Calibri" w:hAnsi="Calibri" w:cs="Calibri"/>
              </w:rPr>
              <w:t>X</w:t>
            </w:r>
          </w:p>
        </w:tc>
      </w:tr>
      <w:tr w:rsidR="00DD292A" w:rsidRPr="009C4D10" w14:paraId="45B2E64A" w14:textId="77777777" w:rsidTr="05E210F5">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66EA99EC" w:rsidR="00DD292A" w:rsidRPr="00CF2E7C" w:rsidRDefault="00741E00" w:rsidP="00CF2E7C">
            <w:pPr>
              <w:rPr>
                <w:rFonts w:ascii="Calibri" w:hAnsi="Calibri" w:cs="Calibri"/>
              </w:rPr>
            </w:pPr>
            <w:r>
              <w:rPr>
                <w:rFonts w:ascii="Calibri" w:hAnsi="Calibri" w:cs="Calibri"/>
              </w:rPr>
              <w:t>X</w:t>
            </w:r>
          </w:p>
        </w:tc>
      </w:tr>
      <w:tr w:rsidR="00DD292A" w:rsidRPr="009C4D10" w14:paraId="43041C94" w14:textId="77777777" w:rsidTr="05E210F5">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511FDBC8" w:rsidR="00DD292A" w:rsidRPr="00CF2E7C" w:rsidRDefault="00741E00" w:rsidP="00CF2E7C">
            <w:pPr>
              <w:rPr>
                <w:rFonts w:ascii="Calibri" w:hAnsi="Calibri" w:cs="Calibri"/>
              </w:rPr>
            </w:pPr>
            <w:r>
              <w:rPr>
                <w:rFonts w:ascii="Calibri" w:hAnsi="Calibri" w:cs="Calibri"/>
              </w:rPr>
              <w:t>X</w:t>
            </w:r>
          </w:p>
        </w:tc>
      </w:tr>
      <w:tr w:rsidR="00DD292A" w:rsidRPr="009C4D10" w14:paraId="1E18327F" w14:textId="77777777" w:rsidTr="05E210F5">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E3F7AD2" w:rsidR="00DD292A" w:rsidRPr="00CF2E7C" w:rsidRDefault="00741E00" w:rsidP="00CF2E7C">
            <w:pPr>
              <w:rPr>
                <w:rFonts w:ascii="Calibri" w:hAnsi="Calibri" w:cs="Calibri"/>
              </w:rPr>
            </w:pPr>
            <w:r>
              <w:rPr>
                <w:rFonts w:ascii="Calibri" w:hAnsi="Calibri" w:cs="Calibri"/>
              </w:rPr>
              <w:t>X</w:t>
            </w:r>
          </w:p>
        </w:tc>
      </w:tr>
      <w:tr w:rsidR="00DD292A" w:rsidRPr="009C4D10" w14:paraId="2A50DF4E" w14:textId="77777777" w:rsidTr="05E210F5">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457AB18" w:rsidR="00DD292A" w:rsidRPr="00CF2E7C" w:rsidRDefault="00741E00" w:rsidP="00CF2E7C">
            <w:pPr>
              <w:rPr>
                <w:rFonts w:ascii="Calibri" w:hAnsi="Calibri" w:cs="Calibri"/>
              </w:rPr>
            </w:pPr>
            <w:r>
              <w:rPr>
                <w:rFonts w:ascii="Calibri" w:hAnsi="Calibri" w:cs="Calibri"/>
              </w:rPr>
              <w:t>X</w:t>
            </w:r>
          </w:p>
        </w:tc>
      </w:tr>
      <w:tr w:rsidR="00DD292A" w:rsidRPr="009C4D10" w14:paraId="385EB592" w14:textId="77777777" w:rsidTr="05E210F5">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624BABA2" w:rsidR="00DD292A" w:rsidRPr="00CF2E7C" w:rsidRDefault="00741E00" w:rsidP="00CF2E7C">
            <w:pPr>
              <w:rPr>
                <w:rFonts w:ascii="Calibri" w:hAnsi="Calibri" w:cs="Calibri"/>
              </w:rPr>
            </w:pPr>
            <w:r>
              <w:rPr>
                <w:rFonts w:ascii="Calibri" w:hAnsi="Calibri" w:cs="Calibri"/>
              </w:rPr>
              <w:t>X</w:t>
            </w:r>
          </w:p>
        </w:tc>
      </w:tr>
      <w:tr w:rsidR="00DD292A" w:rsidRPr="009C4D10" w14:paraId="151DC3D4" w14:textId="77777777" w:rsidTr="05E210F5">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0C043FB2" w:rsidR="00DD292A" w:rsidRPr="00CF2E7C" w:rsidRDefault="00741E00" w:rsidP="00CF2E7C">
            <w:pPr>
              <w:rPr>
                <w:rFonts w:ascii="Calibri" w:hAnsi="Calibri" w:cs="Calibri"/>
              </w:rPr>
            </w:pPr>
            <w:r>
              <w:rPr>
                <w:rFonts w:ascii="Calibri" w:hAnsi="Calibri" w:cs="Calibri"/>
              </w:rPr>
              <w:t>X</w:t>
            </w:r>
          </w:p>
        </w:tc>
      </w:tr>
      <w:tr w:rsidR="00DD292A" w:rsidRPr="009C4D10" w14:paraId="5569CEE6" w14:textId="77777777" w:rsidTr="05E210F5">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1A0C3AFA" w:rsidR="00DD292A" w:rsidRPr="00CF2E7C" w:rsidRDefault="00741E00" w:rsidP="00CF2E7C">
            <w:pPr>
              <w:rPr>
                <w:rFonts w:ascii="Calibri" w:hAnsi="Calibri" w:cs="Calibri"/>
              </w:rPr>
            </w:pPr>
            <w:r>
              <w:rPr>
                <w:rFonts w:ascii="Calibri" w:hAnsi="Calibri" w:cs="Calibri"/>
              </w:rPr>
              <w:t>X</w:t>
            </w:r>
          </w:p>
        </w:tc>
      </w:tr>
      <w:tr w:rsidR="00DD292A" w:rsidRPr="009C4D10" w14:paraId="46B12AF2" w14:textId="77777777" w:rsidTr="05E210F5">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2D440E93" w:rsidR="00DD292A" w:rsidRPr="00CF2E7C" w:rsidRDefault="00DD292A" w:rsidP="00CF2E7C">
            <w:pPr>
              <w:rPr>
                <w:rFonts w:ascii="Calibri" w:hAnsi="Calibri" w:cs="Calibri"/>
              </w:rPr>
            </w:pPr>
          </w:p>
        </w:tc>
        <w:tc>
          <w:tcPr>
            <w:tcW w:w="1455" w:type="dxa"/>
            <w:gridSpan w:val="2"/>
            <w:vAlign w:val="center"/>
          </w:tcPr>
          <w:p w14:paraId="48FCC9CA" w14:textId="26EFE470" w:rsidR="00DD292A" w:rsidRPr="00CF2E7C" w:rsidRDefault="001D6353"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5E210F5">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25FD2ABE" w:rsidR="00DD292A" w:rsidRPr="00CF2E7C" w:rsidRDefault="00F15770" w:rsidP="00CF2E7C">
            <w:pPr>
              <w:rPr>
                <w:rFonts w:ascii="Calibri" w:hAnsi="Calibri" w:cs="Calibri"/>
              </w:rPr>
            </w:pPr>
            <w:r>
              <w:rPr>
                <w:rFonts w:ascii="Calibri" w:hAnsi="Calibri" w:cs="Calibri"/>
              </w:rPr>
              <w:t>X</w:t>
            </w:r>
          </w:p>
        </w:tc>
      </w:tr>
      <w:tr w:rsidR="00DD292A" w:rsidRPr="009C4D10" w14:paraId="6922D8BF" w14:textId="77777777" w:rsidTr="05E210F5">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C5D8619" w:rsidR="00DD292A" w:rsidRPr="00CF2E7C" w:rsidRDefault="00F15770" w:rsidP="00CF2E7C">
            <w:pPr>
              <w:rPr>
                <w:rFonts w:ascii="Calibri" w:hAnsi="Calibri" w:cs="Calibri"/>
              </w:rPr>
            </w:pPr>
            <w:r>
              <w:rPr>
                <w:rFonts w:ascii="Calibri" w:hAnsi="Calibri" w:cs="Calibri"/>
              </w:rPr>
              <w:t>X</w:t>
            </w:r>
          </w:p>
        </w:tc>
      </w:tr>
      <w:tr w:rsidR="00DD292A" w:rsidRPr="009C4D10" w14:paraId="029FB1F0" w14:textId="77777777" w:rsidTr="05E210F5">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2AEE6D70" w:rsidR="00DD292A" w:rsidRPr="00CF2E7C" w:rsidRDefault="00F15770" w:rsidP="00CF2E7C">
            <w:pPr>
              <w:rPr>
                <w:rFonts w:ascii="Calibri" w:hAnsi="Calibri" w:cs="Calibri"/>
              </w:rPr>
            </w:pPr>
            <w:r>
              <w:rPr>
                <w:rFonts w:ascii="Calibri" w:hAnsi="Calibri" w:cs="Calibri"/>
              </w:rPr>
              <w:t>X</w:t>
            </w:r>
          </w:p>
        </w:tc>
      </w:tr>
      <w:tr w:rsidR="00DD292A" w:rsidRPr="009C4D10" w14:paraId="2FF1C34A" w14:textId="77777777" w:rsidTr="05E210F5">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67A8593C" w:rsidR="00DD292A" w:rsidRPr="00CF2E7C" w:rsidRDefault="00DD292A" w:rsidP="00CF2E7C">
            <w:pPr>
              <w:rPr>
                <w:rFonts w:ascii="Calibri" w:hAnsi="Calibri" w:cs="Calibri"/>
              </w:rPr>
            </w:pPr>
            <w:r w:rsidRPr="00CF2E7C">
              <w:rPr>
                <w:rFonts w:ascii="Calibri" w:hAnsi="Calibri" w:cs="Calibri"/>
              </w:rPr>
              <w:t xml:space="preserve">Public administration and </w:t>
            </w:r>
            <w:r w:rsidR="007E3A9D" w:rsidRPr="00CF2E7C">
              <w:rPr>
                <w:rFonts w:ascii="Calibri" w:hAnsi="Calibri" w:cs="Calibri"/>
              </w:rPr>
              <w:t>defence</w:t>
            </w:r>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17E91B03" w:rsidR="00DD292A" w:rsidRPr="00CF2E7C" w:rsidRDefault="00F15770" w:rsidP="00CF2E7C">
            <w:pPr>
              <w:rPr>
                <w:rFonts w:ascii="Calibri" w:hAnsi="Calibri" w:cs="Calibri"/>
              </w:rPr>
            </w:pPr>
            <w:r>
              <w:rPr>
                <w:rFonts w:ascii="Calibri" w:hAnsi="Calibri" w:cs="Calibri"/>
              </w:rPr>
              <w:t>X</w:t>
            </w:r>
          </w:p>
        </w:tc>
      </w:tr>
      <w:tr w:rsidR="00DD292A" w:rsidRPr="009C4D10" w14:paraId="010BC0C1" w14:textId="77777777" w:rsidTr="05E210F5">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4BDF3D7" w:rsidR="00DD292A" w:rsidRPr="00CF2E7C" w:rsidRDefault="00F15770" w:rsidP="00CF2E7C">
            <w:pPr>
              <w:rPr>
                <w:rFonts w:ascii="Calibri" w:hAnsi="Calibri" w:cs="Calibri"/>
              </w:rPr>
            </w:pPr>
            <w:r>
              <w:rPr>
                <w:rFonts w:ascii="Calibri" w:hAnsi="Calibri" w:cs="Calibri"/>
              </w:rPr>
              <w:t>X</w:t>
            </w:r>
          </w:p>
        </w:tc>
      </w:tr>
      <w:tr w:rsidR="00DD292A" w:rsidRPr="009C4D10" w14:paraId="252E2667" w14:textId="77777777" w:rsidTr="05E210F5">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66407052" w:rsidR="00DD292A" w:rsidRPr="00CF2E7C" w:rsidRDefault="00F15770" w:rsidP="00CF2E7C">
            <w:pPr>
              <w:rPr>
                <w:rFonts w:ascii="Calibri" w:hAnsi="Calibri" w:cs="Calibri"/>
              </w:rPr>
            </w:pPr>
            <w:r>
              <w:rPr>
                <w:rFonts w:ascii="Calibri" w:hAnsi="Calibri" w:cs="Calibri"/>
              </w:rPr>
              <w:t>X</w:t>
            </w:r>
          </w:p>
        </w:tc>
      </w:tr>
      <w:tr w:rsidR="00DD292A" w:rsidRPr="009C4D10" w14:paraId="32A2E037" w14:textId="77777777" w:rsidTr="05E210F5">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5121E53C" w:rsidR="00DD292A" w:rsidRPr="00CF2E7C" w:rsidRDefault="00F15770" w:rsidP="00CF2E7C">
            <w:pPr>
              <w:rPr>
                <w:rFonts w:ascii="Calibri" w:hAnsi="Calibri" w:cs="Calibri"/>
              </w:rPr>
            </w:pPr>
            <w:r>
              <w:rPr>
                <w:rFonts w:ascii="Calibri" w:hAnsi="Calibri" w:cs="Calibri"/>
              </w:rPr>
              <w:t>X</w:t>
            </w:r>
          </w:p>
        </w:tc>
      </w:tr>
      <w:tr w:rsidR="00DD292A" w:rsidRPr="009C4D10" w14:paraId="5EF39827" w14:textId="77777777" w:rsidTr="05E210F5">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1C641AC5" w:rsidR="00DD292A" w:rsidRPr="00CF2E7C" w:rsidRDefault="00F15770" w:rsidP="00CF2E7C">
            <w:pPr>
              <w:rPr>
                <w:rFonts w:ascii="Calibri" w:hAnsi="Calibri" w:cs="Calibri"/>
              </w:rPr>
            </w:pPr>
            <w:r>
              <w:rPr>
                <w:rFonts w:ascii="Calibri" w:hAnsi="Calibri" w:cs="Calibri"/>
              </w:rPr>
              <w:t>X</w:t>
            </w:r>
          </w:p>
        </w:tc>
      </w:tr>
      <w:tr w:rsidR="00DD292A" w:rsidRPr="009C4D10" w14:paraId="6A26AA9B" w14:textId="77777777" w:rsidTr="05E210F5">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4763C797" w:rsidR="00DD292A" w:rsidRPr="00CF2E7C" w:rsidRDefault="00F15770" w:rsidP="00CF2E7C">
            <w:pPr>
              <w:rPr>
                <w:rFonts w:ascii="Calibri" w:hAnsi="Calibri" w:cs="Calibri"/>
              </w:rPr>
            </w:pPr>
            <w:r>
              <w:rPr>
                <w:rFonts w:ascii="Calibri" w:hAnsi="Calibri" w:cs="Calibri"/>
              </w:rPr>
              <w:t>X</w:t>
            </w:r>
          </w:p>
        </w:tc>
      </w:tr>
      <w:tr w:rsidR="00DD292A" w:rsidRPr="009C4D10" w14:paraId="1372325C" w14:textId="77777777" w:rsidTr="05E210F5">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59ECC565" w:rsidR="00DD292A" w:rsidRPr="00CF2E7C" w:rsidRDefault="00F15770" w:rsidP="00CF2E7C">
            <w:pPr>
              <w:rPr>
                <w:rFonts w:ascii="Calibri" w:hAnsi="Calibri" w:cs="Calibri"/>
              </w:rPr>
            </w:pPr>
            <w:r>
              <w:rPr>
                <w:rFonts w:ascii="Calibri" w:hAnsi="Calibri" w:cs="Calibri"/>
              </w:rPr>
              <w:t>X</w:t>
            </w:r>
          </w:p>
        </w:tc>
      </w:tr>
      <w:tr w:rsidR="00DD292A" w:rsidRPr="009C4D10" w14:paraId="602DA900" w14:textId="77777777" w:rsidTr="05E210F5">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6B5D8FDA" w:rsidR="00DD292A" w:rsidRPr="00CF2E7C" w:rsidRDefault="00F15770" w:rsidP="00CF2E7C">
            <w:pPr>
              <w:rPr>
                <w:rFonts w:ascii="Calibri" w:hAnsi="Calibri" w:cs="Calibri"/>
              </w:rPr>
            </w:pPr>
            <w:r>
              <w:rPr>
                <w:rFonts w:ascii="Calibri" w:hAnsi="Calibri" w:cs="Calibri"/>
              </w:rPr>
              <w:t>X</w:t>
            </w:r>
          </w:p>
        </w:tc>
      </w:tr>
      <w:tr w:rsidR="00DD292A" w:rsidRPr="009C4D10" w14:paraId="44ADFF27" w14:textId="77777777" w:rsidTr="05E210F5">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5E210F5">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5E210F5">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5E210F5">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5E210F5">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5E210F5">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5E210F5">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1CB8DDB" w:rsidR="00DD292A" w:rsidRPr="00CF2E7C" w:rsidRDefault="5CA6135B" w:rsidP="00CF2E7C">
            <w:pPr>
              <w:rPr>
                <w:rFonts w:ascii="Calibri" w:hAnsi="Calibri" w:cs="Calibri"/>
              </w:rPr>
            </w:pPr>
            <w:r w:rsidRPr="05E210F5">
              <w:rPr>
                <w:rFonts w:ascii="Calibri" w:hAnsi="Calibri" w:cs="Calibri"/>
              </w:rPr>
              <w:t xml:space="preserve">Not specified </w:t>
            </w:r>
          </w:p>
        </w:tc>
      </w:tr>
      <w:tr w:rsidR="00DD292A" w:rsidRPr="009C4D10" w14:paraId="7A547042" w14:textId="77777777" w:rsidTr="05E210F5">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65949" w:rsidRDefault="00DD292A" w:rsidP="00CF2E7C">
            <w:pPr>
              <w:rPr>
                <w:rFonts w:ascii="Calibri" w:hAnsi="Calibri" w:cs="Calibri"/>
                <w:lang w:val="fr-FR"/>
              </w:rPr>
            </w:pPr>
            <w:r w:rsidRPr="00065949">
              <w:rPr>
                <w:rFonts w:ascii="Calibri" w:hAnsi="Calibri" w:cs="Calibri"/>
                <w:lang w:val="fr-FR"/>
              </w:rPr>
              <w:t>Minimum revenue (Enter minimum revenue)</w:t>
            </w:r>
          </w:p>
        </w:tc>
        <w:tc>
          <w:tcPr>
            <w:tcW w:w="4993" w:type="dxa"/>
            <w:gridSpan w:val="6"/>
            <w:shd w:val="clear" w:color="auto" w:fill="auto"/>
            <w:vAlign w:val="center"/>
          </w:tcPr>
          <w:p w14:paraId="5A15330D" w14:textId="4EC13836" w:rsidR="00DD292A" w:rsidRPr="00CF2E7C" w:rsidRDefault="5FA03FEF" w:rsidP="00CF2E7C">
            <w:pPr>
              <w:rPr>
                <w:rFonts w:ascii="Calibri" w:hAnsi="Calibri" w:cs="Calibri"/>
              </w:rPr>
            </w:pPr>
            <w:r w:rsidRPr="05E210F5">
              <w:rPr>
                <w:rFonts w:ascii="Calibri" w:hAnsi="Calibri" w:cs="Calibri"/>
              </w:rPr>
              <w:t>Not specified</w:t>
            </w:r>
          </w:p>
        </w:tc>
      </w:tr>
      <w:tr w:rsidR="00DD292A" w:rsidRPr="00DD2579" w14:paraId="7FB41779" w14:textId="77777777" w:rsidTr="05E210F5">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07F3AC62" w:rsidR="00DD292A" w:rsidRPr="00CF2E7C" w:rsidRDefault="1322B502" w:rsidP="00CF2E7C">
            <w:pPr>
              <w:rPr>
                <w:rFonts w:ascii="Calibri" w:hAnsi="Calibri" w:cs="Calibri"/>
                <w:lang w:val="sv-SE"/>
              </w:rPr>
            </w:pPr>
            <w:r w:rsidRPr="05E210F5">
              <w:rPr>
                <w:rFonts w:ascii="Calibri" w:hAnsi="Calibri" w:cs="Calibri"/>
                <w:lang w:val="sv-SE"/>
              </w:rPr>
              <w:t>Not specified</w:t>
            </w:r>
          </w:p>
        </w:tc>
      </w:tr>
      <w:tr w:rsidR="00DD292A" w:rsidRPr="009C4D10" w14:paraId="4B4232A4" w14:textId="77777777" w:rsidTr="05E210F5">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02CDD863" w:rsidR="00DD292A" w:rsidRPr="00CF2E7C" w:rsidRDefault="2DB611BA" w:rsidP="00CF2E7C">
            <w:pPr>
              <w:rPr>
                <w:rFonts w:ascii="Calibri" w:hAnsi="Calibri" w:cs="Calibri"/>
              </w:rPr>
            </w:pPr>
            <w:r w:rsidRPr="05E210F5">
              <w:rPr>
                <w:rFonts w:ascii="Calibri" w:hAnsi="Calibri" w:cs="Calibri"/>
              </w:rPr>
              <w:t>Not specified</w:t>
            </w:r>
          </w:p>
        </w:tc>
      </w:tr>
      <w:tr w:rsidR="00DD292A" w:rsidRPr="009C4D10" w14:paraId="6D98FD5A" w14:textId="77777777" w:rsidTr="05E210F5">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559DE2C4" w:rsidR="00DD292A" w:rsidRPr="00CF2E7C" w:rsidRDefault="4A467E81" w:rsidP="00CF2E7C">
            <w:pPr>
              <w:rPr>
                <w:rFonts w:ascii="Calibri" w:hAnsi="Calibri" w:cs="Calibri"/>
              </w:rPr>
            </w:pPr>
            <w:r w:rsidRPr="05E210F5">
              <w:rPr>
                <w:rFonts w:ascii="Calibri" w:hAnsi="Calibri" w:cs="Calibri"/>
              </w:rPr>
              <w:t>Yes, the policy tool applies to banking institutions authorised in France, regardless of size.</w:t>
            </w:r>
          </w:p>
        </w:tc>
      </w:tr>
      <w:tr w:rsidR="00DD292A" w:rsidRPr="009C4D10" w14:paraId="250CFB33" w14:textId="77777777" w:rsidTr="05E210F5">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59781AE5" w:rsidR="00DD292A" w:rsidRPr="00CF2E7C" w:rsidRDefault="2CEFFA49" w:rsidP="00CF2E7C">
            <w:pPr>
              <w:rPr>
                <w:rFonts w:ascii="Calibri" w:hAnsi="Calibri" w:cs="Calibri"/>
              </w:rPr>
            </w:pPr>
            <w:r w:rsidRPr="05E210F5">
              <w:rPr>
                <w:rFonts w:ascii="Calibri" w:hAnsi="Calibri" w:cs="Calibri"/>
              </w:rPr>
              <w:t>It also applied</w:t>
            </w:r>
            <w:r w:rsidR="0035464D">
              <w:rPr>
                <w:rFonts w:ascii="Calibri" w:hAnsi="Calibri" w:cs="Calibri"/>
              </w:rPr>
              <w:t xml:space="preserve"> on a voluntary basis</w:t>
            </w:r>
            <w:r w:rsidRPr="05E210F5">
              <w:rPr>
                <w:rFonts w:ascii="Calibri" w:hAnsi="Calibri" w:cs="Calibri"/>
              </w:rPr>
              <w:t xml:space="preserve"> to all French banks under ACPR supervision, including those classified as “less significant institutions”. Not sized, asset or revenu</w:t>
            </w:r>
            <w:r w:rsidR="0C62077B" w:rsidRPr="05E210F5">
              <w:rPr>
                <w:rFonts w:ascii="Calibri" w:hAnsi="Calibri" w:cs="Calibri"/>
              </w:rPr>
              <w:t xml:space="preserve">e </w:t>
            </w:r>
            <w:r w:rsidRPr="05E210F5">
              <w:rPr>
                <w:rFonts w:ascii="Calibri" w:hAnsi="Calibri" w:cs="Calibri"/>
              </w:rPr>
              <w:t>th</w:t>
            </w:r>
            <w:r w:rsidR="0A80360F" w:rsidRPr="05E210F5">
              <w:rPr>
                <w:rFonts w:ascii="Calibri" w:hAnsi="Calibri" w:cs="Calibri"/>
              </w:rPr>
              <w:t>re</w:t>
            </w:r>
            <w:r w:rsidRPr="05E210F5">
              <w:rPr>
                <w:rFonts w:ascii="Calibri" w:hAnsi="Calibri" w:cs="Calibri"/>
              </w:rPr>
              <w:t>shold is required.</w:t>
            </w:r>
          </w:p>
        </w:tc>
      </w:tr>
      <w:tr w:rsidR="00DD292A" w:rsidRPr="009C4D10" w14:paraId="7DABB7EF" w14:textId="77777777" w:rsidTr="05E210F5">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5E210F5">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40054F1C" w:rsidR="00DD292A" w:rsidRPr="00CF2E7C" w:rsidRDefault="32087558" w:rsidP="00CF2E7C">
            <w:pPr>
              <w:rPr>
                <w:rFonts w:ascii="Calibri" w:hAnsi="Calibri" w:cs="Calibri"/>
              </w:rPr>
            </w:pPr>
            <w:r w:rsidRPr="05E210F5">
              <w:rPr>
                <w:rFonts w:ascii="Calibri" w:hAnsi="Calibri" w:cs="Calibri"/>
              </w:rPr>
              <w:t>X</w:t>
            </w:r>
          </w:p>
        </w:tc>
      </w:tr>
      <w:tr w:rsidR="00DD292A" w:rsidRPr="009C4D10" w14:paraId="4F91F2AD" w14:textId="77777777" w:rsidTr="05E210F5">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5E210F5">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5E210F5">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5E210F5">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5E210F5">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5E210F5">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5E210F5">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5E210F5">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5E210F5">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5E210F5">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5E210F5">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5E210F5">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5E210F5">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F408CF2" w:rsidR="00DD3B33" w:rsidRPr="00CF2E7C" w:rsidRDefault="00DD3B33" w:rsidP="00CF2E7C">
            <w:pPr>
              <w:rPr>
                <w:rFonts w:ascii="Calibri" w:hAnsi="Calibri" w:cs="Calibri"/>
              </w:rPr>
            </w:pPr>
          </w:p>
        </w:tc>
      </w:tr>
      <w:tr w:rsidR="00DD3B33" w:rsidRPr="009C4D10" w14:paraId="2386E4BD" w14:textId="77777777" w:rsidTr="05E210F5">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2BD09638" w:rsidR="00DD3B33" w:rsidRPr="00CF2E7C" w:rsidRDefault="00B575FB" w:rsidP="00CF2E7C">
            <w:pPr>
              <w:rPr>
                <w:rFonts w:ascii="Calibri" w:hAnsi="Calibri" w:cs="Calibri"/>
              </w:rPr>
            </w:pPr>
            <w:r>
              <w:rPr>
                <w:rFonts w:ascii="Calibri" w:hAnsi="Calibri" w:cs="Calibri"/>
              </w:rPr>
              <w:t>X</w:t>
            </w:r>
          </w:p>
        </w:tc>
      </w:tr>
      <w:tr w:rsidR="00DD3B33" w:rsidRPr="009C4D10" w14:paraId="6843845F" w14:textId="77777777" w:rsidTr="05E210F5">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5E210F5">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5E210F5">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5E210F5">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5E210F5">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5E210F5">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07726AB8" w:rsidR="00DD292A" w:rsidRPr="00CF2E7C" w:rsidRDefault="09BB3ADA" w:rsidP="00CF2E7C">
            <w:pPr>
              <w:rPr>
                <w:rFonts w:ascii="Calibri" w:hAnsi="Calibri" w:cs="Calibri"/>
              </w:rPr>
            </w:pPr>
            <w:r w:rsidRPr="05E210F5">
              <w:rPr>
                <w:rFonts w:ascii="Calibri" w:hAnsi="Calibri" w:cs="Calibri"/>
              </w:rPr>
              <w:t>X</w:t>
            </w:r>
          </w:p>
        </w:tc>
      </w:tr>
      <w:tr w:rsidR="00DD292A" w:rsidRPr="009C4D10" w14:paraId="760756BA" w14:textId="77777777" w:rsidTr="05E210F5">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5E210F5">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508E71E" w14:textId="782F6FFA" w:rsidR="00DD292A" w:rsidRPr="00CF2E7C" w:rsidRDefault="52F41B95" w:rsidP="007E3A9D">
            <w:pPr>
              <w:jc w:val="both"/>
              <w:rPr>
                <w:rFonts w:ascii="Calibri" w:hAnsi="Calibri" w:cs="Calibri"/>
              </w:rPr>
            </w:pPr>
            <w:r w:rsidRPr="05E210F5">
              <w:rPr>
                <w:rFonts w:ascii="Calibri" w:hAnsi="Calibri" w:cs="Calibri"/>
              </w:rPr>
              <w:t>Yes — the ACPR’s climate guidance has been implemented through:</w:t>
            </w:r>
          </w:p>
          <w:p w14:paraId="66C1C578" w14:textId="4E10B649" w:rsidR="00DD292A" w:rsidRPr="00CF2E7C" w:rsidRDefault="52F41B95" w:rsidP="007E3A9D">
            <w:pPr>
              <w:pStyle w:val="ListParagraph"/>
              <w:numPr>
                <w:ilvl w:val="0"/>
                <w:numId w:val="7"/>
              </w:numPr>
              <w:jc w:val="both"/>
              <w:rPr>
                <w:rFonts w:ascii="Calibri" w:hAnsi="Calibri" w:cs="Calibri"/>
              </w:rPr>
            </w:pPr>
            <w:r w:rsidRPr="05E210F5">
              <w:rPr>
                <w:rFonts w:ascii="Calibri" w:hAnsi="Calibri" w:cs="Calibri"/>
              </w:rPr>
              <w:t>The 2021 ACPR climate stress test with French banks.</w:t>
            </w:r>
          </w:p>
          <w:p w14:paraId="081D0FF8" w14:textId="610F8127" w:rsidR="00DD292A" w:rsidRPr="00CF2E7C" w:rsidRDefault="52F41B95" w:rsidP="007E3A9D">
            <w:pPr>
              <w:pStyle w:val="ListParagraph"/>
              <w:numPr>
                <w:ilvl w:val="0"/>
                <w:numId w:val="7"/>
              </w:numPr>
              <w:jc w:val="both"/>
              <w:rPr>
                <w:rFonts w:ascii="Calibri" w:hAnsi="Calibri" w:cs="Calibri"/>
              </w:rPr>
            </w:pPr>
            <w:r w:rsidRPr="05E210F5">
              <w:rPr>
                <w:rFonts w:ascii="Calibri" w:hAnsi="Calibri" w:cs="Calibri"/>
              </w:rPr>
              <w:t>Ongoing disclosures by banks aligned with TCFD</w:t>
            </w:r>
            <w:r w:rsidR="005B0B20">
              <w:rPr>
                <w:rFonts w:ascii="Calibri" w:hAnsi="Calibri" w:cs="Calibri"/>
              </w:rPr>
              <w:t xml:space="preserve"> (task force on climate-related financial disclosure)</w:t>
            </w:r>
            <w:r w:rsidRPr="05E210F5">
              <w:rPr>
                <w:rFonts w:ascii="Calibri" w:hAnsi="Calibri" w:cs="Calibri"/>
              </w:rPr>
              <w:t>.</w:t>
            </w:r>
          </w:p>
          <w:p w14:paraId="496F7156" w14:textId="6593D4A3" w:rsidR="00DD292A" w:rsidRPr="005B0B20" w:rsidRDefault="52F41B95" w:rsidP="007E3A9D">
            <w:pPr>
              <w:pStyle w:val="ListParagraph"/>
              <w:numPr>
                <w:ilvl w:val="0"/>
                <w:numId w:val="7"/>
              </w:numPr>
              <w:jc w:val="both"/>
              <w:rPr>
                <w:rFonts w:ascii="Calibri" w:hAnsi="Calibri" w:cs="Calibri"/>
              </w:rPr>
            </w:pPr>
            <w:r w:rsidRPr="05E210F5">
              <w:rPr>
                <w:rFonts w:ascii="Calibri" w:hAnsi="Calibri" w:cs="Calibri"/>
              </w:rPr>
              <w:t>Integration into supervision (SREP) and ECB/EBA climate risk frameworks.</w:t>
            </w:r>
          </w:p>
        </w:tc>
      </w:tr>
      <w:tr w:rsidR="00DD292A" w:rsidRPr="009C4D10" w14:paraId="48E32054" w14:textId="77777777" w:rsidTr="05E210F5">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7ED44F22" w:rsidR="00DD292A" w:rsidRPr="00CF2E7C" w:rsidRDefault="00DD292A" w:rsidP="007E3A9D">
            <w:pPr>
              <w:jc w:val="both"/>
              <w:rPr>
                <w:rFonts w:ascii="Calibri" w:hAnsi="Calibri" w:cs="Calibri"/>
              </w:rPr>
            </w:pPr>
            <w:r w:rsidRPr="00CF2E7C">
              <w:rPr>
                <w:rFonts w:ascii="Calibri" w:hAnsi="Calibri" w:cs="Calibri"/>
              </w:rPr>
              <w:t xml:space="preserve">If the case of mandatory rules, is there any evidence that </w:t>
            </w:r>
            <w:r w:rsidR="0043107F" w:rsidRPr="00CF2E7C">
              <w:rPr>
                <w:rFonts w:ascii="Calibri" w:hAnsi="Calibri" w:cs="Calibri"/>
              </w:rPr>
              <w:t xml:space="preserve">the </w:t>
            </w:r>
            <w:r w:rsidR="0043107F" w:rsidRPr="00CF2E7C">
              <w:rPr>
                <w:rFonts w:ascii="Calibri" w:eastAsia="Times New Roman" w:hAnsi="Calibri" w:cs="Calibri"/>
                <w:b/>
                <w:bCs/>
                <w:color w:val="7030A0"/>
                <w:kern w:val="0"/>
                <w:lang w:val="en-SG" w:eastAsia="en-GB"/>
                <w14:ligatures w14:val="none"/>
              </w:rPr>
              <w:t>policy</w:t>
            </w:r>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7E3A9D">
            <w:pPr>
              <w:jc w:val="both"/>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7E3A9D">
            <w:pPr>
              <w:jc w:val="both"/>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5E210F5">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7E3A9D">
            <w:pPr>
              <w:jc w:val="both"/>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EDD2D5E" w:rsidR="00DD292A" w:rsidRPr="00CF2E7C" w:rsidRDefault="56FCE8FB" w:rsidP="007E3A9D">
            <w:pPr>
              <w:jc w:val="both"/>
              <w:rPr>
                <w:rFonts w:ascii="Calibri" w:hAnsi="Calibri" w:cs="Calibri"/>
              </w:rPr>
            </w:pPr>
            <w:r w:rsidRPr="05E210F5">
              <w:rPr>
                <w:rFonts w:ascii="Calibri" w:hAnsi="Calibri" w:cs="Calibri"/>
              </w:rPr>
              <w:t>X</w:t>
            </w:r>
          </w:p>
        </w:tc>
      </w:tr>
      <w:tr w:rsidR="00DD292A" w:rsidRPr="009C4D10" w14:paraId="15ACEF81" w14:textId="77777777" w:rsidTr="05E210F5">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7E3A9D">
            <w:pPr>
              <w:jc w:val="both"/>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7E3A9D">
            <w:pPr>
              <w:jc w:val="both"/>
              <w:rPr>
                <w:rFonts w:ascii="Calibri" w:hAnsi="Calibri" w:cs="Calibri"/>
              </w:rPr>
            </w:pPr>
          </w:p>
        </w:tc>
      </w:tr>
      <w:tr w:rsidR="00DD292A" w:rsidRPr="009C4D10" w14:paraId="3B956FFD" w14:textId="77777777" w:rsidTr="05E210F5">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7E3A9D">
            <w:pPr>
              <w:jc w:val="both"/>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5E210F5">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32A6257E" w:rsidR="00DD292A" w:rsidRPr="00CF2E7C" w:rsidRDefault="560E00AA" w:rsidP="007E3A9D">
            <w:pPr>
              <w:jc w:val="both"/>
              <w:rPr>
                <w:rFonts w:ascii="Calibri" w:hAnsi="Calibri" w:cs="Calibri"/>
              </w:rPr>
            </w:pPr>
            <w:r w:rsidRPr="05E210F5">
              <w:rPr>
                <w:rFonts w:ascii="Calibri" w:hAnsi="Calibri" w:cs="Calibri"/>
              </w:rPr>
              <w:t>There is no known evidence that the ACPR’s climate-related risk policy tool has been formally enforced through regulatory disputes, sanctions, or penalties. While it reflects supervisory expectations, it remains non-binding guidance, and enforcement actions have not been reported.</w:t>
            </w:r>
          </w:p>
        </w:tc>
      </w:tr>
      <w:tr w:rsidR="00DD292A" w:rsidRPr="009C4D10" w14:paraId="1993D475" w14:textId="77777777" w:rsidTr="05E210F5">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5E210F5">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05EBDAB" w:rsidR="00DD292A" w:rsidRPr="00CF2E7C" w:rsidRDefault="56EE1269" w:rsidP="00CF2E7C">
            <w:pPr>
              <w:rPr>
                <w:rFonts w:ascii="Calibri" w:hAnsi="Calibri" w:cs="Calibri"/>
              </w:rPr>
            </w:pPr>
            <w:r w:rsidRPr="05E210F5">
              <w:rPr>
                <w:rFonts w:ascii="Calibri" w:hAnsi="Calibri" w:cs="Calibri"/>
              </w:rPr>
              <w:t>X</w:t>
            </w:r>
          </w:p>
        </w:tc>
      </w:tr>
      <w:tr w:rsidR="00DD292A" w:rsidRPr="009C4D10" w14:paraId="3BEDB650" w14:textId="77777777" w:rsidTr="05E210F5">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5E210F5">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5E210F5">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51B30F41" w:rsidR="00DD292A" w:rsidRPr="00CF2E7C" w:rsidRDefault="386309F6" w:rsidP="00CF2E7C">
            <w:pPr>
              <w:rPr>
                <w:rFonts w:ascii="Calibri" w:hAnsi="Calibri" w:cs="Calibri"/>
              </w:rPr>
            </w:pPr>
            <w:r w:rsidRPr="05E210F5">
              <w:rPr>
                <w:rFonts w:ascii="Calibri" w:hAnsi="Calibri" w:cs="Calibri"/>
              </w:rPr>
              <w:t>There is no known record of the ACPR’s climate-related risk guidance being involved in litigation, either directly challenged or cited in legal cases.</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29BDAE75">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1005C0E7" w:rsidR="00410853" w:rsidRPr="00CF2E7C" w:rsidRDefault="0890D626"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X</w:t>
            </w:r>
          </w:p>
        </w:tc>
      </w:tr>
      <w:tr w:rsidR="00410853" w:rsidRPr="009C4D10" w14:paraId="63A7D3EB"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B5D182A" w:rsidR="00410853" w:rsidRPr="00CF2E7C" w:rsidRDefault="35686094"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w:t>
            </w:r>
          </w:p>
        </w:tc>
      </w:tr>
      <w:tr w:rsidR="00410853" w:rsidRPr="009C4D10" w14:paraId="5104EAC6"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98EE574" w:rsidR="00F632FB" w:rsidRPr="00CF2E7C" w:rsidRDefault="4DCF82A8"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X</w:t>
            </w:r>
          </w:p>
        </w:tc>
      </w:tr>
      <w:tr w:rsidR="00F632FB" w:rsidRPr="009C4D10" w14:paraId="5F04D004"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1936A222" w:rsidR="00F632FB" w:rsidRPr="00CF2E7C" w:rsidRDefault="565704D6"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X</w:t>
            </w:r>
          </w:p>
        </w:tc>
      </w:tr>
      <w:tr w:rsidR="00F632FB" w:rsidRPr="009C4D10" w14:paraId="49947053"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DB9933A" w:rsidR="00F632FB" w:rsidRPr="00CF2E7C" w:rsidRDefault="06D9FC55"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X</w:t>
            </w:r>
          </w:p>
        </w:tc>
      </w:tr>
      <w:tr w:rsidR="00F632FB" w:rsidRPr="009C4D10" w14:paraId="6B81EF91"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4CBDF20" w:rsidR="00F632FB" w:rsidRPr="00CF2E7C" w:rsidRDefault="57DC7A69"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X</w:t>
            </w:r>
          </w:p>
        </w:tc>
      </w:tr>
      <w:tr w:rsidR="00F632FB" w:rsidRPr="009C4D10" w14:paraId="4FCE513A"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3C53A6F" w:rsidR="008C4722" w:rsidRPr="00CF2E7C" w:rsidRDefault="6EB1A5FF"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X</w:t>
            </w:r>
          </w:p>
        </w:tc>
      </w:tr>
      <w:tr w:rsidR="008C4722" w:rsidRPr="009C4D10" w14:paraId="4875314C"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F6387A2" w:rsidR="008C4722" w:rsidRPr="00CF2E7C" w:rsidRDefault="73B5EDB3"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X</w:t>
            </w:r>
          </w:p>
        </w:tc>
      </w:tr>
      <w:tr w:rsidR="008C4722" w:rsidRPr="009C4D10" w14:paraId="663031F7"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E15EDA5" w:rsidR="008C4722" w:rsidRPr="00CF2E7C" w:rsidRDefault="198D3214" w:rsidP="00CF2E7C">
            <w:pPr>
              <w:textAlignment w:val="baseline"/>
              <w:rPr>
                <w:rFonts w:ascii="Calibri" w:eastAsia="Times New Roman" w:hAnsi="Calibri" w:cs="Calibri"/>
                <w:kern w:val="0"/>
                <w:lang w:eastAsia="en-GB"/>
                <w14:ligatures w14:val="none"/>
              </w:rPr>
            </w:pPr>
            <w:r w:rsidRPr="05E210F5">
              <w:rPr>
                <w:rFonts w:ascii="Calibri" w:eastAsia="Times New Roman" w:hAnsi="Calibri" w:cs="Calibri"/>
                <w:lang w:eastAsia="en-GB"/>
              </w:rPr>
              <w:t xml:space="preserve"> </w:t>
            </w:r>
            <w:r w:rsidR="009E2856">
              <w:rPr>
                <w:rFonts w:ascii="Calibri" w:eastAsia="Times New Roman" w:hAnsi="Calibri" w:cs="Calibri"/>
                <w:lang w:eastAsia="en-GB"/>
              </w:rPr>
              <w:t>X</w:t>
            </w:r>
          </w:p>
        </w:tc>
      </w:tr>
      <w:tr w:rsidR="008C4722" w:rsidRPr="009C4D10" w14:paraId="30F53F46"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5FFC1E" w14:textId="2EBF7846" w:rsidR="008C4722" w:rsidRPr="00CF2E7C" w:rsidRDefault="2015387B" w:rsidP="29BDAE75">
            <w:pPr>
              <w:textAlignment w:val="baseline"/>
              <w:rPr>
                <w:rFonts w:ascii="Calibri" w:eastAsia="Times New Roman" w:hAnsi="Calibri" w:cs="Calibri"/>
                <w:lang w:eastAsia="en-GB"/>
              </w:rPr>
            </w:pPr>
            <w:r w:rsidRPr="29BDAE75">
              <w:rPr>
                <w:rFonts w:ascii="Calibri" w:eastAsia="Times New Roman" w:hAnsi="Calibri" w:cs="Calibri"/>
                <w:lang w:eastAsia="en-GB"/>
              </w:rPr>
              <w:t>The ACPR policy tool addresses how climate-related financial risks affect targeted entities (French banks) by requiring their integration into governance, risk frameworks, and business strategy. Specifically:</w:t>
            </w:r>
          </w:p>
          <w:p w14:paraId="575167E8" w14:textId="696CFC0B" w:rsidR="008C4722" w:rsidRPr="00CF2E7C" w:rsidRDefault="2015387B" w:rsidP="29BDAE75">
            <w:pPr>
              <w:pStyle w:val="ListParagraph"/>
              <w:numPr>
                <w:ilvl w:val="0"/>
                <w:numId w:val="6"/>
              </w:numPr>
              <w:textAlignment w:val="baseline"/>
              <w:rPr>
                <w:rFonts w:ascii="Calibri" w:eastAsia="Times New Roman" w:hAnsi="Calibri" w:cs="Calibri"/>
                <w:lang w:eastAsia="en-GB"/>
              </w:rPr>
            </w:pPr>
            <w:r w:rsidRPr="29BDAE75">
              <w:rPr>
                <w:rFonts w:ascii="Calibri" w:eastAsia="Times New Roman" w:hAnsi="Calibri" w:cs="Calibri"/>
                <w:lang w:eastAsia="en-GB"/>
              </w:rPr>
              <w:t xml:space="preserve">Section I (pp. 7–9): Institutions </w:t>
            </w:r>
            <w:r w:rsidR="009E2856">
              <w:rPr>
                <w:rFonts w:ascii="Calibri" w:eastAsia="Times New Roman" w:hAnsi="Calibri" w:cs="Calibri"/>
                <w:lang w:eastAsia="en-GB"/>
              </w:rPr>
              <w:t>are encouraged to ensure</w:t>
            </w:r>
            <w:r w:rsidRPr="29BDAE75">
              <w:rPr>
                <w:rFonts w:ascii="Calibri" w:eastAsia="Times New Roman" w:hAnsi="Calibri" w:cs="Calibri"/>
                <w:lang w:eastAsia="en-GB"/>
              </w:rPr>
              <w:t xml:space="preserve"> strategic planning with climate risk exposure, referencing international frameworks like the Paris Agreement.</w:t>
            </w:r>
          </w:p>
          <w:p w14:paraId="0F924786" w14:textId="7C9B3AF7" w:rsidR="008C4722" w:rsidRPr="00CF2E7C" w:rsidRDefault="2015387B" w:rsidP="29BDAE75">
            <w:pPr>
              <w:pStyle w:val="ListParagraph"/>
              <w:numPr>
                <w:ilvl w:val="0"/>
                <w:numId w:val="6"/>
              </w:numPr>
              <w:textAlignment w:val="baseline"/>
              <w:rPr>
                <w:rFonts w:ascii="Calibri" w:eastAsia="Times New Roman" w:hAnsi="Calibri" w:cs="Calibri"/>
                <w:lang w:eastAsia="en-GB"/>
              </w:rPr>
            </w:pPr>
            <w:r w:rsidRPr="29BDAE75">
              <w:rPr>
                <w:rFonts w:ascii="Calibri" w:eastAsia="Times New Roman" w:hAnsi="Calibri" w:cs="Calibri"/>
                <w:lang w:eastAsia="en-GB"/>
              </w:rPr>
              <w:t xml:space="preserve">Section III (pp. 12–13): Banks </w:t>
            </w:r>
            <w:r w:rsidR="009E2856">
              <w:rPr>
                <w:rFonts w:ascii="Calibri" w:eastAsia="Times New Roman" w:hAnsi="Calibri" w:cs="Calibri"/>
                <w:lang w:eastAsia="en-GB"/>
              </w:rPr>
              <w:t>are encouraged to</w:t>
            </w:r>
            <w:r w:rsidRPr="29BDAE75">
              <w:rPr>
                <w:rFonts w:ascii="Calibri" w:eastAsia="Times New Roman" w:hAnsi="Calibri" w:cs="Calibri"/>
                <w:lang w:eastAsia="en-GB"/>
              </w:rPr>
              <w:t xml:space="preserve"> incorporate climate risks into their risk appetite framework, use qualitative and quantitative tools, and assess counterparty exposures (e.g., Paragraphs 28–36).</w:t>
            </w:r>
          </w:p>
          <w:p w14:paraId="26407A51" w14:textId="184BAD67" w:rsidR="008C4722" w:rsidRPr="00CF2E7C" w:rsidRDefault="2015387B" w:rsidP="29BDAE75">
            <w:pPr>
              <w:pStyle w:val="ListParagraph"/>
              <w:numPr>
                <w:ilvl w:val="0"/>
                <w:numId w:val="6"/>
              </w:numPr>
              <w:textAlignment w:val="baseline"/>
              <w:rPr>
                <w:rFonts w:ascii="Calibri" w:eastAsia="Times New Roman" w:hAnsi="Calibri" w:cs="Calibri"/>
                <w:lang w:eastAsia="en-GB"/>
              </w:rPr>
            </w:pPr>
            <w:r w:rsidRPr="29BDAE75">
              <w:rPr>
                <w:rFonts w:ascii="Calibri" w:eastAsia="Times New Roman" w:hAnsi="Calibri" w:cs="Calibri"/>
                <w:lang w:eastAsia="en-GB"/>
              </w:rPr>
              <w:t>Paragraph 34: Requires assessing current and potential future impacts of transition and physical risks on counterparties throughout the business relationship.</w:t>
            </w:r>
          </w:p>
          <w:p w14:paraId="39FC6AFA" w14:textId="7FB836AB" w:rsidR="008C4722" w:rsidRPr="00CF2E7C" w:rsidRDefault="2015387B" w:rsidP="29BDAE75">
            <w:pPr>
              <w:pStyle w:val="ListParagraph"/>
              <w:numPr>
                <w:ilvl w:val="0"/>
                <w:numId w:val="6"/>
              </w:num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Paragraph 35: Encourages inclusion of climate risks in ICAAP (Internal Capital Adequacy Assessment Process).</w:t>
            </w:r>
          </w:p>
        </w:tc>
      </w:tr>
      <w:tr w:rsidR="008C4722" w:rsidRPr="009C4D10" w14:paraId="71CCB51A"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3A5F9A" w:rsidR="008C4722" w:rsidRPr="00CF2E7C" w:rsidRDefault="7AE294EA"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8C4722" w:rsidRPr="009C4D10" w14:paraId="77D56466"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27BFFE89" w:rsidR="008C4722" w:rsidRPr="00CF2E7C" w:rsidRDefault="48E665AC"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8C4722" w:rsidRPr="009C4D10" w14:paraId="280C20ED"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60D049D0" w:rsidR="008C4722" w:rsidRPr="00CF2E7C" w:rsidRDefault="7C29E7D9"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r w:rsidR="00962046">
              <w:rPr>
                <w:rFonts w:ascii="Calibri" w:eastAsia="Times New Roman" w:hAnsi="Calibri" w:cs="Calibri"/>
                <w:lang w:eastAsia="en-GB"/>
              </w:rPr>
              <w:t>X</w:t>
            </w:r>
          </w:p>
        </w:tc>
      </w:tr>
      <w:tr w:rsidR="008C4722" w:rsidRPr="009C4D10" w14:paraId="0520D450"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9BF104" w14:textId="0AEE55A4" w:rsidR="008C4722" w:rsidRPr="00962046" w:rsidRDefault="0D76B262" w:rsidP="29BDAE75">
            <w:pPr>
              <w:textAlignment w:val="baseline"/>
              <w:rPr>
                <w:rFonts w:ascii="Calibri" w:eastAsia="Times New Roman" w:hAnsi="Calibri" w:cs="Calibri"/>
                <w:lang w:eastAsia="en-GB"/>
              </w:rPr>
            </w:pPr>
            <w:r w:rsidRPr="29BDAE75">
              <w:rPr>
                <w:rFonts w:ascii="Calibri" w:eastAsia="Times New Roman" w:hAnsi="Calibri" w:cs="Calibri"/>
                <w:lang w:eastAsia="en-GB"/>
              </w:rPr>
              <w:t xml:space="preserve">The policy tool refers to the Basel capital regulatory framework under Pillar </w:t>
            </w:r>
            <w:r w:rsidR="00962046">
              <w:rPr>
                <w:rFonts w:ascii="Calibri" w:eastAsia="Times New Roman" w:hAnsi="Calibri" w:cs="Calibri"/>
                <w:lang w:eastAsia="en-GB"/>
              </w:rPr>
              <w:t>3</w:t>
            </w:r>
          </w:p>
          <w:p w14:paraId="19A08324" w14:textId="55E53CA0" w:rsidR="008C4722" w:rsidRPr="00CF2E7C" w:rsidRDefault="0D76B262" w:rsidP="29BDAE75">
            <w:pPr>
              <w:textAlignment w:val="baseline"/>
            </w:pPr>
            <w:r w:rsidRPr="29BDAE75">
              <w:rPr>
                <w:rFonts w:ascii="Calibri" w:eastAsia="Times New Roman" w:hAnsi="Calibri" w:cs="Calibri"/>
                <w:lang w:eastAsia="en-GB"/>
              </w:rPr>
              <w:t xml:space="preserve"> - Pillar 3: Paragraph 40 advises banks to disclose climate risks under the Pillar III disclosure framework, unless they can demonstrate immateriality.</w:t>
            </w:r>
          </w:p>
        </w:tc>
      </w:tr>
      <w:tr w:rsidR="008C4722" w:rsidRPr="009C4D10" w14:paraId="02E1440C"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47B7D48" w:rsidR="007B7DEE" w:rsidRPr="00CF2E7C" w:rsidRDefault="763C9047"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7B7DEE" w:rsidRPr="009C4D10" w14:paraId="6FF1185E"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31FC311" w:rsidR="00ED7E12" w:rsidRPr="00CF2E7C" w:rsidRDefault="5FC39763"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ED7E12" w:rsidRPr="009C4D10" w14:paraId="42341813"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11988ED8" w:rsidR="00ED7E12" w:rsidRPr="00CF2E7C" w:rsidRDefault="4B53886A"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ED7E12" w:rsidRPr="009C4D10" w14:paraId="090D32D9"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36A62F" w14:textId="39EAA290" w:rsidR="00ED7E12" w:rsidRPr="00CF2E7C" w:rsidRDefault="63406D57" w:rsidP="29BDAE75">
            <w:pPr>
              <w:textAlignment w:val="baseline"/>
              <w:rPr>
                <w:rFonts w:ascii="Calibri" w:eastAsia="Times New Roman" w:hAnsi="Calibri" w:cs="Calibri"/>
                <w:lang w:eastAsia="en-GB"/>
              </w:rPr>
            </w:pPr>
            <w:r w:rsidRPr="29BDAE75">
              <w:rPr>
                <w:rFonts w:ascii="Calibri" w:eastAsia="Times New Roman" w:hAnsi="Calibri" w:cs="Calibri"/>
                <w:lang w:eastAsia="en-GB"/>
              </w:rPr>
              <w:t>The policy tool monitors compliance through:</w:t>
            </w:r>
          </w:p>
          <w:p w14:paraId="3CEF46BC" w14:textId="537E29EB" w:rsidR="00ED7E12" w:rsidRPr="00CF2E7C" w:rsidRDefault="63406D57" w:rsidP="29BDAE75">
            <w:pPr>
              <w:pStyle w:val="ListParagraph"/>
              <w:numPr>
                <w:ilvl w:val="0"/>
                <w:numId w:val="5"/>
              </w:numPr>
              <w:textAlignment w:val="baseline"/>
              <w:rPr>
                <w:rFonts w:ascii="Calibri" w:eastAsia="Times New Roman" w:hAnsi="Calibri" w:cs="Calibri"/>
                <w:lang w:eastAsia="en-GB"/>
              </w:rPr>
            </w:pPr>
            <w:r w:rsidRPr="29BDAE75">
              <w:rPr>
                <w:rFonts w:ascii="Calibri" w:eastAsia="Times New Roman" w:hAnsi="Calibri" w:cs="Calibri"/>
                <w:lang w:eastAsia="en-GB"/>
              </w:rPr>
              <w:t>Regulatory oversight by the ACPR, as noted in Paragraphs 3–5, via supervisory reviews and guidance.</w:t>
            </w:r>
          </w:p>
          <w:p w14:paraId="42FF8A1B" w14:textId="69A37CAC" w:rsidR="00ED7E12" w:rsidRPr="00CF2E7C" w:rsidRDefault="63406D57" w:rsidP="29BDAE75">
            <w:pPr>
              <w:pStyle w:val="ListParagraph"/>
              <w:numPr>
                <w:ilvl w:val="0"/>
                <w:numId w:val="4"/>
              </w:num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Self-reporting by banks through disclosures like the Non-Financial Performance Statement and Pillar III reports (Paragraphs 39–41).</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19"/>
        <w:gridCol w:w="4255"/>
        <w:gridCol w:w="180"/>
        <w:gridCol w:w="180"/>
        <w:gridCol w:w="1341"/>
        <w:gridCol w:w="120"/>
        <w:gridCol w:w="1582"/>
        <w:gridCol w:w="107"/>
        <w:gridCol w:w="1642"/>
      </w:tblGrid>
      <w:tr w:rsidR="009967D9" w:rsidRPr="009C4D10" w14:paraId="21D32086" w14:textId="77777777" w:rsidTr="29BDAE75">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37A0F8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3CC5699E"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199A78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3075DFFD"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0C075D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5000D70E"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3CED9A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5000D70E"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848C3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5000D70E"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26103E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41709457"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212A9AC" w:rsidR="00702413" w:rsidRPr="00CF2E7C" w:rsidRDefault="003A36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w:t>
            </w:r>
            <w:r w:rsidR="41709457" w:rsidRPr="00CF2E7C">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A80131" w:rsidRPr="009C4D10" w14:paraId="51AC88DF"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29BDAE75">
        <w:trPr>
          <w:trHeight w:val="1020"/>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9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9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23385BBF" w:rsidR="00C82860" w:rsidRPr="00CF2E7C" w:rsidRDefault="1EE2372C"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C82860" w:rsidRPr="009C4D10" w14:paraId="2A201787"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9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29BDAE75">
        <w:trPr>
          <w:trHeight w:val="1020"/>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8F0DD95" w14:textId="25F7D7C7" w:rsidR="00C82860" w:rsidRPr="00CF2E7C" w:rsidRDefault="126FA4AD" w:rsidP="29BDAE75">
            <w:pPr>
              <w:textAlignment w:val="baseline"/>
              <w:rPr>
                <w:rFonts w:ascii="Calibri" w:eastAsia="Times New Roman" w:hAnsi="Calibri" w:cs="Calibri"/>
                <w:lang w:eastAsia="en-GB"/>
              </w:rPr>
            </w:pPr>
            <w:r w:rsidRPr="29BDAE75">
              <w:rPr>
                <w:rFonts w:ascii="Calibri" w:eastAsia="Times New Roman" w:hAnsi="Calibri" w:cs="Calibri"/>
                <w:lang w:eastAsia="en-GB"/>
              </w:rPr>
              <w:t>The ACPR policy tool recommends disclosure of climate-related risk management and governance practices but does not set mandatory thresholds or differentiated requirements based on entity size.</w:t>
            </w:r>
          </w:p>
          <w:p w14:paraId="25BEDE3A" w14:textId="2E6465B2" w:rsidR="00C82860" w:rsidRPr="00CF2E7C" w:rsidRDefault="126FA4AD" w:rsidP="29BDAE75">
            <w:pPr>
              <w:textAlignment w:val="baseline"/>
            </w:pPr>
            <w:r w:rsidRPr="29BDAE75">
              <w:rPr>
                <w:rFonts w:ascii="Calibri" w:eastAsia="Times New Roman" w:hAnsi="Calibri" w:cs="Calibri"/>
                <w:lang w:eastAsia="en-GB"/>
              </w:rPr>
              <w:t xml:space="preserve"> - Paragraph 39: Recommends disclosure of the climate risk strategy, commitments, goals, resources, and results — typically through the Non-Financial Performance Statement (DEPF).</w:t>
            </w:r>
          </w:p>
          <w:p w14:paraId="0708157F" w14:textId="0B270E02" w:rsidR="00C82860" w:rsidRPr="00CF2E7C" w:rsidRDefault="126FA4AD" w:rsidP="29BDAE75">
            <w:pPr>
              <w:textAlignment w:val="baseline"/>
            </w:pPr>
            <w:r w:rsidRPr="29BDAE75">
              <w:rPr>
                <w:rFonts w:ascii="Calibri" w:eastAsia="Times New Roman" w:hAnsi="Calibri" w:cs="Calibri"/>
                <w:lang w:eastAsia="en-GB"/>
              </w:rPr>
              <w:t xml:space="preserve"> - Paragraph 40: Suggests that unless a bank can prove immateriality, it should disclose climate risks under the Pillar III framework, at least annually.</w:t>
            </w:r>
          </w:p>
          <w:p w14:paraId="4DEB14D8" w14:textId="69B83A99" w:rsidR="00C82860" w:rsidRPr="00CF2E7C" w:rsidRDefault="126FA4AD" w:rsidP="29BDAE75">
            <w:pPr>
              <w:pStyle w:val="ListParagraph"/>
              <w:numPr>
                <w:ilvl w:val="0"/>
                <w:numId w:val="3"/>
              </w:num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Paragraph 41: Encourages use of TCFD recommendations and EU non-binding guidelines for climate-related reporting.</w:t>
            </w:r>
          </w:p>
        </w:tc>
      </w:tr>
      <w:tr w:rsidR="00C82860" w:rsidRPr="009C4D10" w14:paraId="032D4189"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9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9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639F5FD3" w:rsidR="00C82860" w:rsidRPr="00CF2E7C" w:rsidRDefault="180CD7E5"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C82860" w:rsidRPr="009C4D10" w14:paraId="470E2DDD"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9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29BDAE75">
        <w:trPr>
          <w:trHeight w:val="1020"/>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2D11755" w14:textId="3F8F4FC1" w:rsidR="00C82860" w:rsidRPr="00CF2E7C" w:rsidRDefault="48D446AB" w:rsidP="29BDAE75">
            <w:pPr>
              <w:textAlignment w:val="baseline"/>
              <w:rPr>
                <w:rFonts w:ascii="Calibri" w:eastAsia="Times New Roman" w:hAnsi="Calibri" w:cs="Calibri"/>
                <w:lang w:eastAsia="en-GB"/>
              </w:rPr>
            </w:pPr>
            <w:r w:rsidRPr="29BDAE75">
              <w:rPr>
                <w:rFonts w:ascii="Calibri" w:eastAsia="Times New Roman" w:hAnsi="Calibri" w:cs="Calibri"/>
                <w:lang w:eastAsia="en-GB"/>
              </w:rPr>
              <w:t>The policy tool recommends integrating climate-risk assessment into due diligence for new clients and transactions.</w:t>
            </w:r>
          </w:p>
          <w:p w14:paraId="61F00E4A" w14:textId="32A9D88D" w:rsidR="00C82860" w:rsidRPr="00CF2E7C" w:rsidRDefault="48D446AB" w:rsidP="29BDAE75">
            <w:pPr>
              <w:textAlignment w:val="baseline"/>
            </w:pPr>
            <w:r w:rsidRPr="29BDAE75">
              <w:rPr>
                <w:rFonts w:ascii="Calibri" w:eastAsia="Times New Roman" w:hAnsi="Calibri" w:cs="Calibri"/>
                <w:lang w:eastAsia="en-GB"/>
              </w:rPr>
              <w:t xml:space="preserve"> - Paragraph 34: Advises assessing climate risks for any counterparty at all stages of the business relationship, including entry.</w:t>
            </w:r>
          </w:p>
          <w:p w14:paraId="5464A3A5" w14:textId="79591849" w:rsidR="00C82860" w:rsidRPr="00CF2E7C" w:rsidRDefault="48D446AB" w:rsidP="29BDAE75">
            <w:pPr>
              <w:textAlignment w:val="baseline"/>
            </w:pPr>
            <w:r w:rsidRPr="29BDAE75">
              <w:rPr>
                <w:rFonts w:ascii="Calibri" w:eastAsia="Times New Roman" w:hAnsi="Calibri" w:cs="Calibri"/>
                <w:lang w:eastAsia="en-GB"/>
              </w:rPr>
              <w:t xml:space="preserve"> - Paragraph 15: States that credit policies should align with climate risk sectoral policies, especially when engaging with GHG-intensive clients.</w:t>
            </w:r>
          </w:p>
        </w:tc>
      </w:tr>
      <w:tr w:rsidR="00C82860" w:rsidRPr="009C4D10" w14:paraId="64706D6E"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49"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570BC901" w:rsidR="00C82860" w:rsidRPr="00CF2E7C" w:rsidRDefault="521C32A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C76F61C" w:rsidRPr="00CF2E7C">
              <w:rPr>
                <w:rFonts w:ascii="Calibri" w:eastAsia="Times New Roman" w:hAnsi="Calibri" w:cs="Calibri"/>
                <w:kern w:val="0"/>
                <w:lang w:val="en-SG" w:eastAsia="en-GB"/>
                <w14:ligatures w14:val="none"/>
              </w:rPr>
              <w:t>X</w:t>
            </w:r>
          </w:p>
        </w:tc>
        <w:tc>
          <w:tcPr>
            <w:tcW w:w="174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752AB1EB" w:rsidR="00C82860" w:rsidRPr="00CF2E7C" w:rsidRDefault="521C32A1"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C76F61C" w:rsidRPr="00CF2E7C">
              <w:rPr>
                <w:rFonts w:ascii="Calibri" w:eastAsia="Times New Roman" w:hAnsi="Calibri" w:cs="Calibri"/>
                <w:kern w:val="0"/>
                <w:lang w:val="en-SG" w:eastAsia="en-GB"/>
                <w14:ligatures w14:val="none"/>
              </w:rPr>
              <w:t>X</w:t>
            </w:r>
          </w:p>
        </w:tc>
        <w:tc>
          <w:tcPr>
            <w:tcW w:w="174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6CC2767E" w:rsidR="00C82860" w:rsidRPr="00CF2E7C" w:rsidRDefault="521C32A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2C32112D" w:rsidRPr="00CF2E7C">
              <w:rPr>
                <w:rFonts w:ascii="Calibri" w:eastAsia="Times New Roman" w:hAnsi="Calibri" w:cs="Calibri"/>
                <w:kern w:val="0"/>
                <w:lang w:val="en-SG" w:eastAsia="en-GB"/>
                <w14:ligatures w14:val="none"/>
              </w:rPr>
              <w:t>X</w:t>
            </w:r>
          </w:p>
        </w:tc>
        <w:tc>
          <w:tcPr>
            <w:tcW w:w="174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399028A1" w:rsidR="00C82860" w:rsidRPr="00CF2E7C" w:rsidRDefault="521C32A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2C32112D" w:rsidRPr="00CF2E7C">
              <w:rPr>
                <w:rFonts w:ascii="Calibri" w:eastAsia="Times New Roman" w:hAnsi="Calibri" w:cs="Calibri"/>
                <w:kern w:val="0"/>
                <w:lang w:val="en-SG" w:eastAsia="en-GB"/>
                <w14:ligatures w14:val="none"/>
              </w:rPr>
              <w:t>X</w:t>
            </w:r>
          </w:p>
        </w:tc>
        <w:tc>
          <w:tcPr>
            <w:tcW w:w="174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2B0E003D" w:rsidR="00C82860" w:rsidRPr="00CF2E7C" w:rsidRDefault="521C32A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6738B01F" w:rsidRPr="00CF2E7C">
              <w:rPr>
                <w:rFonts w:ascii="Calibri" w:eastAsia="Times New Roman" w:hAnsi="Calibri" w:cs="Calibri"/>
                <w:kern w:val="0"/>
                <w:lang w:val="en-SG" w:eastAsia="en-GB"/>
                <w14:ligatures w14:val="none"/>
              </w:rPr>
              <w:t>X</w:t>
            </w:r>
          </w:p>
        </w:tc>
      </w:tr>
      <w:tr w:rsidR="00C82860" w:rsidRPr="009C4D10" w14:paraId="56ADA481" w14:textId="77777777" w:rsidTr="29BDAE75">
        <w:trPr>
          <w:trHeight w:val="301"/>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29BDAE75">
        <w:trPr>
          <w:trHeight w:val="1020"/>
        </w:trPr>
        <w:tc>
          <w:tcPr>
            <w:tcW w:w="101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5DCF5D0" w14:textId="7BC0083B" w:rsidR="00C82860" w:rsidRPr="00CF2E7C" w:rsidRDefault="370D3082" w:rsidP="29BDAE75">
            <w:pPr>
              <w:textAlignment w:val="baseline"/>
              <w:rPr>
                <w:rFonts w:ascii="Calibri" w:eastAsia="Times New Roman" w:hAnsi="Calibri" w:cs="Calibri"/>
                <w:lang w:eastAsia="en-GB"/>
              </w:rPr>
            </w:pPr>
            <w:r w:rsidRPr="29BDAE75">
              <w:rPr>
                <w:rFonts w:ascii="Calibri" w:eastAsia="Times New Roman" w:hAnsi="Calibri" w:cs="Calibri"/>
                <w:lang w:eastAsia="en-GB"/>
              </w:rPr>
              <w:t>The ACPR policy tool recommends using metrics to assess climate risk exposure:</w:t>
            </w:r>
          </w:p>
          <w:p w14:paraId="3D98F425" w14:textId="13AA5741" w:rsidR="00C82860" w:rsidRPr="00CF2E7C" w:rsidRDefault="370D3082" w:rsidP="29BDAE75">
            <w:pPr>
              <w:textAlignment w:val="baseline"/>
              <w:rPr>
                <w:rFonts w:ascii="Calibri" w:eastAsia="Times New Roman" w:hAnsi="Calibri" w:cs="Calibri"/>
                <w:lang w:eastAsia="en-GB"/>
              </w:rPr>
            </w:pPr>
            <w:r w:rsidRPr="29BDAE75">
              <w:rPr>
                <w:rFonts w:ascii="Calibri" w:eastAsia="Times New Roman" w:hAnsi="Calibri" w:cs="Calibri"/>
                <w:lang w:eastAsia="en-GB"/>
              </w:rPr>
              <w:t xml:space="preserve"> - Para 30: Include climate risk indicators in the risk appetite statement.</w:t>
            </w:r>
          </w:p>
          <w:p w14:paraId="7FD10B41" w14:textId="52E61E50" w:rsidR="00C82860" w:rsidRPr="00CF2E7C" w:rsidRDefault="370D3082" w:rsidP="29BDAE75">
            <w:pPr>
              <w:pStyle w:val="ListParagraph"/>
              <w:numPr>
                <w:ilvl w:val="0"/>
                <w:numId w:val="1"/>
              </w:numPr>
              <w:textAlignment w:val="baseline"/>
              <w:rPr>
                <w:rFonts w:ascii="Calibri" w:eastAsia="Times New Roman" w:hAnsi="Calibri" w:cs="Calibri"/>
                <w:lang w:eastAsia="en-GB"/>
              </w:rPr>
            </w:pPr>
            <w:r w:rsidRPr="29BDAE75">
              <w:rPr>
                <w:rFonts w:ascii="Calibri" w:eastAsia="Times New Roman" w:hAnsi="Calibri" w:cs="Calibri"/>
                <w:lang w:eastAsia="en-GB"/>
              </w:rPr>
              <w:t>Para 32: Track carbon footprint (transition risk) and location of assets in vulnerable areas (physical risk).</w:t>
            </w:r>
          </w:p>
          <w:p w14:paraId="593BA361" w14:textId="074D6F2D" w:rsidR="00C82860" w:rsidRPr="00CF2E7C" w:rsidRDefault="370D3082" w:rsidP="29BDAE75">
            <w:pPr>
              <w:pStyle w:val="ListParagraph"/>
              <w:numPr>
                <w:ilvl w:val="0"/>
                <w:numId w:val="2"/>
              </w:num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Para 33: Use tools to monitor exposure trends over time.</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29BDAE75">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3DA09B8" w:rsidR="00655FF7" w:rsidRPr="00CF2E7C" w:rsidRDefault="294B18DB"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655FF7" w:rsidRPr="009C4D10" w14:paraId="799D5950"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2EB38A59" w:rsidR="003032A9" w:rsidRPr="00CF2E7C" w:rsidRDefault="5F6C8C7A"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3032A9" w:rsidRPr="009C4D10" w14:paraId="14FA803F"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745823BE" w:rsidR="003D5104" w:rsidRPr="00CF2E7C" w:rsidRDefault="20BF22DF"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3D5104" w:rsidRPr="009C4D10" w14:paraId="40A3FF31"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74602A31" w:rsidR="003D5104" w:rsidRPr="00CF2E7C" w:rsidRDefault="46231212"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3D5104" w:rsidRPr="009C4D10" w14:paraId="28916744"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283F8D44" w:rsidR="003D5104" w:rsidRPr="00CF2E7C" w:rsidRDefault="63D5FDE7"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3D5104" w:rsidRPr="009C4D10" w14:paraId="048E172C"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29BDAE75">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38CF3C25" w:rsidR="00BE1F9E" w:rsidRPr="00CF2E7C" w:rsidRDefault="3EDA7B9F"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BE1F9E" w:rsidRPr="009C4D10" w14:paraId="2ACA9194"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014319AF" w:rsidR="00BE1F9E" w:rsidRPr="00CF2E7C" w:rsidRDefault="1D1D52F3"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BE1F9E" w:rsidRPr="009C4D10" w14:paraId="34B66128"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063CF192" w:rsidR="00BE1F9E" w:rsidRPr="00CF2E7C" w:rsidRDefault="06B117B8" w:rsidP="29BDAE75">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58189504" w:rsidR="00BE1F9E" w:rsidRPr="00CF2E7C" w:rsidRDefault="00BE1F9E" w:rsidP="29BDAE75">
            <w:pPr>
              <w:textAlignment w:val="baseline"/>
            </w:pPr>
          </w:p>
        </w:tc>
      </w:tr>
      <w:tr w:rsidR="00BE1F9E" w:rsidRPr="009C4D10" w14:paraId="6B53C62A"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4219AE98" w:rsidR="00DC31BF" w:rsidRPr="00CF2E7C" w:rsidRDefault="240CDC40"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DC31BF" w:rsidRPr="009C4D10" w14:paraId="462675A9"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2834681D" w:rsidR="00DC31BF" w:rsidRPr="00CF2E7C" w:rsidRDefault="209BE09C"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DC31BF" w:rsidRPr="009C4D10" w14:paraId="012EEE17"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317DD14D" w:rsidR="0098226E" w:rsidRPr="00CF2E7C" w:rsidRDefault="494076B2"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98226E" w:rsidRPr="009C4D10" w14:paraId="5D2985D1"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558A0EBF" w:rsidR="00F10A6E" w:rsidRPr="00CF2E7C" w:rsidRDefault="2006CEDE"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F10A6E" w:rsidRPr="009C4D10" w14:paraId="58D06DB8"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2C64A050" w:rsidR="00F26296" w:rsidRPr="00CF2E7C" w:rsidRDefault="6FC62AFD"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w:t>
            </w:r>
          </w:p>
        </w:tc>
      </w:tr>
      <w:tr w:rsidR="00F26296" w:rsidRPr="009C4D10" w14:paraId="15DD8807"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2B66D84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29BDAE75">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2383227C" w:rsidR="00F26296" w:rsidRPr="00CF2E7C" w:rsidRDefault="47624ED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29BDAE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8CEC5F6" w:rsidR="00F26296" w:rsidRPr="00CF2E7C" w:rsidRDefault="47624ED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502F8E60" w:rsidR="00F26296" w:rsidRPr="00CF2E7C" w:rsidRDefault="160CA585"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F26296" w:rsidRPr="00CF2E7C" w14:paraId="690AF9EE"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110997BD" w:rsidR="00F26296" w:rsidRPr="00CF2E7C" w:rsidRDefault="79B6AE97"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The ACPR policy tool (Paragraph 35) recommends that institutions incorporate material climate-related risks into their ICAAP, considering their impact on relevant risk types over appropriate time horizons, to support capital adequacy planning.</w:t>
            </w:r>
          </w:p>
        </w:tc>
      </w:tr>
      <w:tr w:rsidR="00F26296" w:rsidRPr="00CF2E7C" w14:paraId="3E8357D3"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6C1F51CD" w:rsidR="00F26296" w:rsidRPr="00CF2E7C" w:rsidRDefault="47624ED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525D52FC" w:rsidRPr="00CF2E7C">
              <w:rPr>
                <w:rFonts w:ascii="Calibri" w:eastAsia="Times New Roman" w:hAnsi="Calibri" w:cs="Calibri"/>
                <w:kern w:val="0"/>
                <w:lang w:eastAsia="en-GB"/>
                <w14:ligatures w14:val="none"/>
              </w:rPr>
              <w:t>X</w:t>
            </w:r>
          </w:p>
        </w:tc>
      </w:tr>
      <w:tr w:rsidR="00F26296" w:rsidRPr="00CF2E7C" w14:paraId="3159C9B8"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5109F680" w:rsidR="00F26296" w:rsidRPr="00CF2E7C" w:rsidRDefault="47624ED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6DE194BE" w:rsidRPr="00CF2E7C">
              <w:rPr>
                <w:rFonts w:ascii="Calibri" w:eastAsia="Times New Roman" w:hAnsi="Calibri" w:cs="Calibri"/>
                <w:kern w:val="0"/>
                <w:lang w:eastAsia="en-GB"/>
                <w14:ligatures w14:val="none"/>
              </w:rPr>
              <w:t>X</w:t>
            </w:r>
          </w:p>
        </w:tc>
      </w:tr>
      <w:tr w:rsidR="00F26296" w:rsidRPr="00CF2E7C" w14:paraId="22EB7594"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38526A1C" w:rsidR="00F26296" w:rsidRPr="00CF2E7C" w:rsidRDefault="47624ED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415BAE92" w:rsidRPr="00CF2E7C">
              <w:rPr>
                <w:rFonts w:ascii="Calibri" w:eastAsia="Times New Roman" w:hAnsi="Calibri" w:cs="Calibri"/>
                <w:kern w:val="0"/>
                <w:lang w:eastAsia="en-GB"/>
                <w14:ligatures w14:val="none"/>
              </w:rPr>
              <w:t>X</w:t>
            </w:r>
          </w:p>
        </w:tc>
      </w:tr>
      <w:tr w:rsidR="00F26296" w:rsidRPr="00CF2E7C" w14:paraId="0AF60945"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53EA4312" w:rsidR="00F26296" w:rsidRPr="00CF2E7C" w:rsidRDefault="4398681E"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The ACPR policy tool does not recommend or require differentiated capital requirements based on green or brown exposures. It focuses on integrating climate risks into risk management and ICAAP (see Paragraphs 30 &amp; 35), but does not propose changes to capital requirements based on sector classification.</w:t>
            </w:r>
          </w:p>
        </w:tc>
      </w:tr>
      <w:tr w:rsidR="00F26296" w:rsidRPr="00CF2E7C" w14:paraId="3B89836A"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5A8886F7" w:rsidR="00B114FD" w:rsidRPr="00CF2E7C" w:rsidRDefault="4728D836"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B114FD" w:rsidRPr="00CF2E7C" w14:paraId="05F474C2"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293CFAB8" w:rsidR="00B114FD" w:rsidRPr="00CF2E7C" w:rsidRDefault="2558F810"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 xml:space="preserve"> X</w:t>
            </w:r>
          </w:p>
        </w:tc>
      </w:tr>
      <w:tr w:rsidR="00B114FD" w:rsidRPr="00CF2E7C" w14:paraId="4974C79A"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703C9087" w:rsidR="00B114FD" w:rsidRPr="00CF2E7C" w:rsidRDefault="4D6A9C9C"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The ACPR policy tool does not specifically require adjustments to liquidity risk management for climate risks. However, Paragraph 29 recommends that climate risks be considered across all relevant risk types, which may include liquidity, as part of the risk appetite statement and internal assessments.</w:t>
            </w:r>
          </w:p>
        </w:tc>
      </w:tr>
      <w:tr w:rsidR="00B114FD" w:rsidRPr="00CF2E7C" w14:paraId="1EB0A9B4" w14:textId="77777777" w:rsidTr="29BDAE7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2579997" w:rsidR="00B114FD" w:rsidRPr="00CF2E7C" w:rsidRDefault="1EA9894E" w:rsidP="00CF2E7C">
            <w:pPr>
              <w:textAlignment w:val="baseline"/>
              <w:rPr>
                <w:rFonts w:ascii="Calibri" w:eastAsia="Times New Roman" w:hAnsi="Calibri" w:cs="Calibri"/>
                <w:kern w:val="0"/>
                <w:lang w:eastAsia="en-GB"/>
                <w14:ligatures w14:val="none"/>
              </w:rPr>
            </w:pPr>
            <w:r w:rsidRPr="29BDAE75">
              <w:rPr>
                <w:rFonts w:ascii="Calibri" w:eastAsia="Times New Roman" w:hAnsi="Calibri" w:cs="Calibri"/>
                <w:lang w:eastAsia="en-GB"/>
              </w:rPr>
              <w:t>The ACPR policy tool does not specifically assess liquidity buffers against climate risks. However, Paragraph 36 recommends using scenario analysis to evaluate overall resilience to climate risks, which may indirectly inform liquidity planning, though liquidity is not explicitly addressed.</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29BDAE75">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6CEF19E1" w:rsidR="00702413" w:rsidRPr="009C4D10" w:rsidRDefault="3E4EFED2" w:rsidP="29BDAE75">
            <w:pPr>
              <w:textAlignment w:val="baseline"/>
              <w:rPr>
                <w:rFonts w:eastAsia="Times New Roman"/>
                <w:kern w:val="0"/>
                <w:lang w:eastAsia="en-GB"/>
                <w14:ligatures w14:val="none"/>
              </w:rPr>
            </w:pPr>
            <w:r w:rsidRPr="29BDAE75">
              <w:rPr>
                <w:rFonts w:eastAsia="Times New Roman"/>
                <w:lang w:eastAsia="en-GB"/>
              </w:rPr>
              <w:t>n/a</w:t>
            </w:r>
          </w:p>
        </w:tc>
      </w:tr>
      <w:tr w:rsidR="00702413" w:rsidRPr="009C4D10" w14:paraId="30864C1D" w14:textId="77777777" w:rsidTr="29BDAE75">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29BDAE7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DF45CA7" w:rsidR="00702413" w:rsidRPr="009C4D10" w:rsidRDefault="18692905" w:rsidP="29BDAE75">
            <w:pPr>
              <w:textAlignment w:val="baseline"/>
              <w:rPr>
                <w:rFonts w:eastAsia="Times New Roman"/>
                <w:kern w:val="0"/>
                <w:lang w:eastAsia="en-GB"/>
                <w14:ligatures w14:val="none"/>
              </w:rPr>
            </w:pPr>
            <w:r w:rsidRPr="29BDAE75">
              <w:rPr>
                <w:rFonts w:eastAsia="Times New Roman"/>
                <w:lang w:eastAsia="en-GB"/>
              </w:rPr>
              <w:t>The ACPR policy tool faces key challenges such as limited climate data (Para 32), immature methodologies (Para 36), and a mismatch between long-term climate risks and short-term planning (Para 5). Banks also lack internal expertise (Paras 20–22) and face difficulty integrating climate risks into existing models (Paras 29–31). Its non-binding nature leads to uneven adoption.</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687D937" w:rsidR="00FE0EA5" w:rsidRPr="009C4D10" w:rsidRDefault="20FF3DB7" w:rsidP="29BDAE75">
            <w:r w:rsidRPr="29BDAE75">
              <w:rPr>
                <w:lang w:val="en-SG"/>
              </w:rPr>
              <w:t> </w:t>
            </w:r>
            <w:r w:rsidRPr="29BDAE75">
              <w:t> </w:t>
            </w:r>
            <w:r w:rsidR="5F679EFB" w:rsidRPr="29BDAE75">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44394827" w:rsidR="00FE0EA5" w:rsidRPr="009C4D10" w:rsidRDefault="20FF3DB7" w:rsidP="29BDAE75">
            <w:r w:rsidRPr="29BDAE75">
              <w:rPr>
                <w:lang w:val="en-SG"/>
              </w:rPr>
              <w:t> </w:t>
            </w:r>
            <w:r w:rsidRPr="29BDAE75">
              <w:t> </w:t>
            </w:r>
            <w:r w:rsidR="5F679EFB" w:rsidRPr="29BDAE75">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2F8D632F" w:rsidR="00FE0EA5" w:rsidRPr="009C4D10" w:rsidRDefault="20FF3DB7" w:rsidP="29BDAE75">
            <w:r w:rsidRPr="29BDAE75">
              <w:rPr>
                <w:lang w:val="en-SG"/>
              </w:rPr>
              <w:t> </w:t>
            </w:r>
            <w:r w:rsidRPr="29BDAE75">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5A427FE" w:rsidR="00FE0EA5" w:rsidRPr="009C4D10" w:rsidRDefault="001A129D" w:rsidP="00CF2E7C">
            <w:pPr>
              <w:rPr>
                <w:rFonts w:cstheme="minorHAnsi"/>
              </w:rPr>
            </w:pPr>
            <w:r>
              <w:rPr>
                <w:rFonts w:cstheme="minorHAnsi"/>
                <w:lang w:val="en-SG"/>
              </w:rPr>
              <w:t>X</w:t>
            </w:r>
          </w:p>
        </w:tc>
      </w:tr>
      <w:tr w:rsidR="00FE0EA5" w:rsidRPr="009C4D10" w14:paraId="6804638F"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359F3F86" w:rsidR="00FE0EA5" w:rsidRPr="009C4D10" w:rsidRDefault="20FF3DB7" w:rsidP="29BDAE75">
            <w:r w:rsidRPr="29BDAE75">
              <w:rPr>
                <w:lang w:val="en-SG"/>
              </w:rPr>
              <w:t> </w:t>
            </w:r>
            <w:r w:rsidRPr="29BDAE75">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3A687A2" w:rsidR="00FE0EA5" w:rsidRPr="009C4D10" w:rsidRDefault="001A129D" w:rsidP="00CF2E7C">
            <w:pPr>
              <w:rPr>
                <w:rFonts w:cstheme="minorHAnsi"/>
              </w:rPr>
            </w:pPr>
            <w:r>
              <w:rPr>
                <w:rFonts w:cstheme="minorHAnsi"/>
                <w:lang w:val="en-SG"/>
              </w:rPr>
              <w:t>X</w:t>
            </w:r>
          </w:p>
        </w:tc>
      </w:tr>
      <w:tr w:rsidR="00FE0EA5" w:rsidRPr="009C4D10" w14:paraId="363F8477"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02D1BCFD" w:rsidR="00FE0EA5" w:rsidRPr="009C4D10" w:rsidRDefault="20FF3DB7" w:rsidP="29BDAE75">
            <w:r w:rsidRPr="29BDAE75">
              <w:rPr>
                <w:lang w:val="en-SG"/>
              </w:rPr>
              <w:t> </w:t>
            </w:r>
            <w:r w:rsidRPr="29BDAE75">
              <w:t> </w:t>
            </w:r>
            <w:r w:rsidR="74B37F4F" w:rsidRPr="29BDAE75">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623FC345" w:rsidR="00FE0EA5" w:rsidRPr="009C4D10" w:rsidRDefault="20FF3DB7" w:rsidP="29BDAE75">
            <w:r w:rsidRPr="29BDAE75">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5E33C26" w:rsidR="00FE0EA5" w:rsidRPr="009C4D10" w:rsidRDefault="20FF3DB7" w:rsidP="29BDAE75">
            <w:r w:rsidRPr="29BDAE75">
              <w:t> </w:t>
            </w:r>
            <w:r w:rsidR="72408867" w:rsidRPr="29BDAE75">
              <w:t>X</w:t>
            </w:r>
            <w:r w:rsidRPr="29BDAE75">
              <w:t> </w:t>
            </w:r>
          </w:p>
        </w:tc>
      </w:tr>
      <w:tr w:rsidR="00FE0EA5" w:rsidRPr="009C4D10" w14:paraId="60D061D6"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58D10DF" w:rsidR="00FE0EA5" w:rsidRPr="009C4D10" w:rsidRDefault="20FF3DB7" w:rsidP="29BDAE75">
            <w:r w:rsidRPr="29BDAE75">
              <w:rPr>
                <w:lang w:val="en-SG"/>
              </w:rPr>
              <w:t> </w:t>
            </w:r>
            <w:r w:rsidRPr="29BDAE75">
              <w:t> </w:t>
            </w:r>
            <w:r w:rsidR="6F1744A0" w:rsidRPr="29BDAE75">
              <w:t>X</w:t>
            </w:r>
          </w:p>
        </w:tc>
      </w:tr>
      <w:tr w:rsidR="00F9576A" w:rsidRPr="009C4D10" w14:paraId="3AD70A86"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29BDAE7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DF1D3C" w:rsidR="00C01AF9" w:rsidRPr="009C4D10" w:rsidRDefault="11427585" w:rsidP="29BDAE75">
            <w:r w:rsidRPr="29BDAE75">
              <w:t>N/A</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5B0B2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65949" w:rsidRDefault="002F0752" w:rsidP="00CF2E7C">
            <w:pPr>
              <w:rPr>
                <w:rFonts w:ascii="Calibri" w:hAnsi="Calibri" w:cs="Calibri"/>
                <w:lang w:val="fr-FR"/>
              </w:rPr>
            </w:pPr>
            <w:r w:rsidRPr="00065949">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65949" w:rsidRDefault="002F0752" w:rsidP="00CF2E7C">
            <w:pPr>
              <w:rPr>
                <w:rFonts w:ascii="Calibri" w:hAnsi="Calibri" w:cs="Calibri"/>
                <w:lang w:val="fr-FR"/>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40E101" w14:textId="77777777" w:rsidR="00F3353A" w:rsidRDefault="00F3353A" w:rsidP="00874E39">
      <w:r>
        <w:separator/>
      </w:r>
    </w:p>
  </w:endnote>
  <w:endnote w:type="continuationSeparator" w:id="0">
    <w:p w14:paraId="4B40BA96" w14:textId="77777777" w:rsidR="00F3353A" w:rsidRDefault="00F3353A" w:rsidP="00874E39">
      <w:r>
        <w:continuationSeparator/>
      </w:r>
    </w:p>
  </w:endnote>
  <w:endnote w:type="continuationNotice" w:id="1">
    <w:p w14:paraId="5AB91A7B" w14:textId="77777777" w:rsidR="00F3353A" w:rsidRDefault="00F3353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003A9C" w14:textId="77777777" w:rsidR="00F3353A" w:rsidRDefault="00F3353A" w:rsidP="00874E39">
      <w:r>
        <w:separator/>
      </w:r>
    </w:p>
  </w:footnote>
  <w:footnote w:type="continuationSeparator" w:id="0">
    <w:p w14:paraId="79272C49" w14:textId="77777777" w:rsidR="00F3353A" w:rsidRDefault="00F3353A" w:rsidP="00874E39">
      <w:r>
        <w:continuationSeparator/>
      </w:r>
    </w:p>
  </w:footnote>
  <w:footnote w:type="continuationNotice" w:id="1">
    <w:p w14:paraId="5CF246D2" w14:textId="77777777" w:rsidR="00F3353A" w:rsidRDefault="00F3353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8E8EF" w14:textId="77777777" w:rsidR="00065949" w:rsidRDefault="0006594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93240D" w14:textId="77777777" w:rsidR="00065949" w:rsidRDefault="0006594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C3E82B3"/>
    <w:multiLevelType w:val="hybridMultilevel"/>
    <w:tmpl w:val="49E0AE54"/>
    <w:lvl w:ilvl="0" w:tplc="7C0A24B2">
      <w:start w:val="1"/>
      <w:numFmt w:val="bullet"/>
      <w:lvlText w:val="-"/>
      <w:lvlJc w:val="left"/>
      <w:pPr>
        <w:ind w:left="720" w:hanging="360"/>
      </w:pPr>
      <w:rPr>
        <w:rFonts w:ascii="Aptos" w:hAnsi="Aptos" w:hint="default"/>
      </w:rPr>
    </w:lvl>
    <w:lvl w:ilvl="1" w:tplc="4A923620">
      <w:start w:val="1"/>
      <w:numFmt w:val="bullet"/>
      <w:lvlText w:val="o"/>
      <w:lvlJc w:val="left"/>
      <w:pPr>
        <w:ind w:left="1440" w:hanging="360"/>
      </w:pPr>
      <w:rPr>
        <w:rFonts w:ascii="Courier New" w:hAnsi="Courier New" w:hint="default"/>
      </w:rPr>
    </w:lvl>
    <w:lvl w:ilvl="2" w:tplc="BBAAE134">
      <w:start w:val="1"/>
      <w:numFmt w:val="bullet"/>
      <w:lvlText w:val=""/>
      <w:lvlJc w:val="left"/>
      <w:pPr>
        <w:ind w:left="2160" w:hanging="360"/>
      </w:pPr>
      <w:rPr>
        <w:rFonts w:ascii="Wingdings" w:hAnsi="Wingdings" w:hint="default"/>
      </w:rPr>
    </w:lvl>
    <w:lvl w:ilvl="3" w:tplc="37AC1BE6">
      <w:start w:val="1"/>
      <w:numFmt w:val="bullet"/>
      <w:lvlText w:val=""/>
      <w:lvlJc w:val="left"/>
      <w:pPr>
        <w:ind w:left="2880" w:hanging="360"/>
      </w:pPr>
      <w:rPr>
        <w:rFonts w:ascii="Symbol" w:hAnsi="Symbol" w:hint="default"/>
      </w:rPr>
    </w:lvl>
    <w:lvl w:ilvl="4" w:tplc="B98E17B2">
      <w:start w:val="1"/>
      <w:numFmt w:val="bullet"/>
      <w:lvlText w:val="o"/>
      <w:lvlJc w:val="left"/>
      <w:pPr>
        <w:ind w:left="3600" w:hanging="360"/>
      </w:pPr>
      <w:rPr>
        <w:rFonts w:ascii="Courier New" w:hAnsi="Courier New" w:hint="default"/>
      </w:rPr>
    </w:lvl>
    <w:lvl w:ilvl="5" w:tplc="573E6062">
      <w:start w:val="1"/>
      <w:numFmt w:val="bullet"/>
      <w:lvlText w:val=""/>
      <w:lvlJc w:val="left"/>
      <w:pPr>
        <w:ind w:left="4320" w:hanging="360"/>
      </w:pPr>
      <w:rPr>
        <w:rFonts w:ascii="Wingdings" w:hAnsi="Wingdings" w:hint="default"/>
      </w:rPr>
    </w:lvl>
    <w:lvl w:ilvl="6" w:tplc="E9C838C0">
      <w:start w:val="1"/>
      <w:numFmt w:val="bullet"/>
      <w:lvlText w:val=""/>
      <w:lvlJc w:val="left"/>
      <w:pPr>
        <w:ind w:left="5040" w:hanging="360"/>
      </w:pPr>
      <w:rPr>
        <w:rFonts w:ascii="Symbol" w:hAnsi="Symbol" w:hint="default"/>
      </w:rPr>
    </w:lvl>
    <w:lvl w:ilvl="7" w:tplc="6C5ECB00">
      <w:start w:val="1"/>
      <w:numFmt w:val="bullet"/>
      <w:lvlText w:val="o"/>
      <w:lvlJc w:val="left"/>
      <w:pPr>
        <w:ind w:left="5760" w:hanging="360"/>
      </w:pPr>
      <w:rPr>
        <w:rFonts w:ascii="Courier New" w:hAnsi="Courier New" w:hint="default"/>
      </w:rPr>
    </w:lvl>
    <w:lvl w:ilvl="8" w:tplc="503C6CD8">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F6F65C2"/>
    <w:multiLevelType w:val="hybridMultilevel"/>
    <w:tmpl w:val="F07436D8"/>
    <w:lvl w:ilvl="0" w:tplc="89423528">
      <w:start w:val="1"/>
      <w:numFmt w:val="bullet"/>
      <w:lvlText w:val="-"/>
      <w:lvlJc w:val="left"/>
      <w:pPr>
        <w:ind w:left="720" w:hanging="360"/>
      </w:pPr>
      <w:rPr>
        <w:rFonts w:ascii="Aptos" w:hAnsi="Aptos" w:hint="default"/>
      </w:rPr>
    </w:lvl>
    <w:lvl w:ilvl="1" w:tplc="9E7A21FE">
      <w:start w:val="1"/>
      <w:numFmt w:val="bullet"/>
      <w:lvlText w:val="o"/>
      <w:lvlJc w:val="left"/>
      <w:pPr>
        <w:ind w:left="1440" w:hanging="360"/>
      </w:pPr>
      <w:rPr>
        <w:rFonts w:ascii="Courier New" w:hAnsi="Courier New" w:hint="default"/>
      </w:rPr>
    </w:lvl>
    <w:lvl w:ilvl="2" w:tplc="8E1C5D36">
      <w:start w:val="1"/>
      <w:numFmt w:val="bullet"/>
      <w:lvlText w:val=""/>
      <w:lvlJc w:val="left"/>
      <w:pPr>
        <w:ind w:left="2160" w:hanging="360"/>
      </w:pPr>
      <w:rPr>
        <w:rFonts w:ascii="Wingdings" w:hAnsi="Wingdings" w:hint="default"/>
      </w:rPr>
    </w:lvl>
    <w:lvl w:ilvl="3" w:tplc="453456CE">
      <w:start w:val="1"/>
      <w:numFmt w:val="bullet"/>
      <w:lvlText w:val=""/>
      <w:lvlJc w:val="left"/>
      <w:pPr>
        <w:ind w:left="2880" w:hanging="360"/>
      </w:pPr>
      <w:rPr>
        <w:rFonts w:ascii="Symbol" w:hAnsi="Symbol" w:hint="default"/>
      </w:rPr>
    </w:lvl>
    <w:lvl w:ilvl="4" w:tplc="AA982E7E">
      <w:start w:val="1"/>
      <w:numFmt w:val="bullet"/>
      <w:lvlText w:val="o"/>
      <w:lvlJc w:val="left"/>
      <w:pPr>
        <w:ind w:left="3600" w:hanging="360"/>
      </w:pPr>
      <w:rPr>
        <w:rFonts w:ascii="Courier New" w:hAnsi="Courier New" w:hint="default"/>
      </w:rPr>
    </w:lvl>
    <w:lvl w:ilvl="5" w:tplc="16562642">
      <w:start w:val="1"/>
      <w:numFmt w:val="bullet"/>
      <w:lvlText w:val=""/>
      <w:lvlJc w:val="left"/>
      <w:pPr>
        <w:ind w:left="4320" w:hanging="360"/>
      </w:pPr>
      <w:rPr>
        <w:rFonts w:ascii="Wingdings" w:hAnsi="Wingdings" w:hint="default"/>
      </w:rPr>
    </w:lvl>
    <w:lvl w:ilvl="6" w:tplc="2EB67CEC">
      <w:start w:val="1"/>
      <w:numFmt w:val="bullet"/>
      <w:lvlText w:val=""/>
      <w:lvlJc w:val="left"/>
      <w:pPr>
        <w:ind w:left="5040" w:hanging="360"/>
      </w:pPr>
      <w:rPr>
        <w:rFonts w:ascii="Symbol" w:hAnsi="Symbol" w:hint="default"/>
      </w:rPr>
    </w:lvl>
    <w:lvl w:ilvl="7" w:tplc="FC8E6494">
      <w:start w:val="1"/>
      <w:numFmt w:val="bullet"/>
      <w:lvlText w:val="o"/>
      <w:lvlJc w:val="left"/>
      <w:pPr>
        <w:ind w:left="5760" w:hanging="360"/>
      </w:pPr>
      <w:rPr>
        <w:rFonts w:ascii="Courier New" w:hAnsi="Courier New" w:hint="default"/>
      </w:rPr>
    </w:lvl>
    <w:lvl w:ilvl="8" w:tplc="145EC43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52443B3"/>
    <w:multiLevelType w:val="hybridMultilevel"/>
    <w:tmpl w:val="E6C8071E"/>
    <w:lvl w:ilvl="0" w:tplc="84A89DB4">
      <w:start w:val="1"/>
      <w:numFmt w:val="bullet"/>
      <w:lvlText w:val="-"/>
      <w:lvlJc w:val="left"/>
      <w:pPr>
        <w:ind w:left="720" w:hanging="360"/>
      </w:pPr>
      <w:rPr>
        <w:rFonts w:ascii="Aptos" w:hAnsi="Aptos" w:hint="default"/>
      </w:rPr>
    </w:lvl>
    <w:lvl w:ilvl="1" w:tplc="838E454A">
      <w:start w:val="1"/>
      <w:numFmt w:val="bullet"/>
      <w:lvlText w:val="o"/>
      <w:lvlJc w:val="left"/>
      <w:pPr>
        <w:ind w:left="1440" w:hanging="360"/>
      </w:pPr>
      <w:rPr>
        <w:rFonts w:ascii="Courier New" w:hAnsi="Courier New" w:hint="default"/>
      </w:rPr>
    </w:lvl>
    <w:lvl w:ilvl="2" w:tplc="A386CF00">
      <w:start w:val="1"/>
      <w:numFmt w:val="bullet"/>
      <w:lvlText w:val=""/>
      <w:lvlJc w:val="left"/>
      <w:pPr>
        <w:ind w:left="2160" w:hanging="360"/>
      </w:pPr>
      <w:rPr>
        <w:rFonts w:ascii="Wingdings" w:hAnsi="Wingdings" w:hint="default"/>
      </w:rPr>
    </w:lvl>
    <w:lvl w:ilvl="3" w:tplc="CC2A2546">
      <w:start w:val="1"/>
      <w:numFmt w:val="bullet"/>
      <w:lvlText w:val=""/>
      <w:lvlJc w:val="left"/>
      <w:pPr>
        <w:ind w:left="2880" w:hanging="360"/>
      </w:pPr>
      <w:rPr>
        <w:rFonts w:ascii="Symbol" w:hAnsi="Symbol" w:hint="default"/>
      </w:rPr>
    </w:lvl>
    <w:lvl w:ilvl="4" w:tplc="32B4A864">
      <w:start w:val="1"/>
      <w:numFmt w:val="bullet"/>
      <w:lvlText w:val="o"/>
      <w:lvlJc w:val="left"/>
      <w:pPr>
        <w:ind w:left="3600" w:hanging="360"/>
      </w:pPr>
      <w:rPr>
        <w:rFonts w:ascii="Courier New" w:hAnsi="Courier New" w:hint="default"/>
      </w:rPr>
    </w:lvl>
    <w:lvl w:ilvl="5" w:tplc="7E200BE0">
      <w:start w:val="1"/>
      <w:numFmt w:val="bullet"/>
      <w:lvlText w:val=""/>
      <w:lvlJc w:val="left"/>
      <w:pPr>
        <w:ind w:left="4320" w:hanging="360"/>
      </w:pPr>
      <w:rPr>
        <w:rFonts w:ascii="Wingdings" w:hAnsi="Wingdings" w:hint="default"/>
      </w:rPr>
    </w:lvl>
    <w:lvl w:ilvl="6" w:tplc="CCA431C8">
      <w:start w:val="1"/>
      <w:numFmt w:val="bullet"/>
      <w:lvlText w:val=""/>
      <w:lvlJc w:val="left"/>
      <w:pPr>
        <w:ind w:left="5040" w:hanging="360"/>
      </w:pPr>
      <w:rPr>
        <w:rFonts w:ascii="Symbol" w:hAnsi="Symbol" w:hint="default"/>
      </w:rPr>
    </w:lvl>
    <w:lvl w:ilvl="7" w:tplc="2910BE26">
      <w:start w:val="1"/>
      <w:numFmt w:val="bullet"/>
      <w:lvlText w:val="o"/>
      <w:lvlJc w:val="left"/>
      <w:pPr>
        <w:ind w:left="5760" w:hanging="360"/>
      </w:pPr>
      <w:rPr>
        <w:rFonts w:ascii="Courier New" w:hAnsi="Courier New" w:hint="default"/>
      </w:rPr>
    </w:lvl>
    <w:lvl w:ilvl="8" w:tplc="5C42B842">
      <w:start w:val="1"/>
      <w:numFmt w:val="bullet"/>
      <w:lvlText w:val=""/>
      <w:lvlJc w:val="left"/>
      <w:pPr>
        <w:ind w:left="6480" w:hanging="360"/>
      </w:pPr>
      <w:rPr>
        <w:rFonts w:ascii="Wingdings" w:hAnsi="Wingdings" w:hint="default"/>
      </w:rPr>
    </w:lvl>
  </w:abstractNum>
  <w:abstractNum w:abstractNumId="15" w15:restartNumberingAfterBreak="0">
    <w:nsid w:val="25EB2342"/>
    <w:multiLevelType w:val="hybridMultilevel"/>
    <w:tmpl w:val="4C720552"/>
    <w:lvl w:ilvl="0" w:tplc="5DF044B4">
      <w:start w:val="1"/>
      <w:numFmt w:val="bullet"/>
      <w:lvlText w:val="-"/>
      <w:lvlJc w:val="left"/>
      <w:pPr>
        <w:ind w:left="720" w:hanging="360"/>
      </w:pPr>
      <w:rPr>
        <w:rFonts w:ascii="Aptos" w:hAnsi="Aptos" w:hint="default"/>
      </w:rPr>
    </w:lvl>
    <w:lvl w:ilvl="1" w:tplc="2B5A7030">
      <w:start w:val="1"/>
      <w:numFmt w:val="bullet"/>
      <w:lvlText w:val="o"/>
      <w:lvlJc w:val="left"/>
      <w:pPr>
        <w:ind w:left="1440" w:hanging="360"/>
      </w:pPr>
      <w:rPr>
        <w:rFonts w:ascii="Courier New" w:hAnsi="Courier New" w:hint="default"/>
      </w:rPr>
    </w:lvl>
    <w:lvl w:ilvl="2" w:tplc="6BDE8752">
      <w:start w:val="1"/>
      <w:numFmt w:val="bullet"/>
      <w:lvlText w:val=""/>
      <w:lvlJc w:val="left"/>
      <w:pPr>
        <w:ind w:left="2160" w:hanging="360"/>
      </w:pPr>
      <w:rPr>
        <w:rFonts w:ascii="Wingdings" w:hAnsi="Wingdings" w:hint="default"/>
      </w:rPr>
    </w:lvl>
    <w:lvl w:ilvl="3" w:tplc="C9BCC4DE">
      <w:start w:val="1"/>
      <w:numFmt w:val="bullet"/>
      <w:lvlText w:val=""/>
      <w:lvlJc w:val="left"/>
      <w:pPr>
        <w:ind w:left="2880" w:hanging="360"/>
      </w:pPr>
      <w:rPr>
        <w:rFonts w:ascii="Symbol" w:hAnsi="Symbol" w:hint="default"/>
      </w:rPr>
    </w:lvl>
    <w:lvl w:ilvl="4" w:tplc="F9D638CC">
      <w:start w:val="1"/>
      <w:numFmt w:val="bullet"/>
      <w:lvlText w:val="o"/>
      <w:lvlJc w:val="left"/>
      <w:pPr>
        <w:ind w:left="3600" w:hanging="360"/>
      </w:pPr>
      <w:rPr>
        <w:rFonts w:ascii="Courier New" w:hAnsi="Courier New" w:hint="default"/>
      </w:rPr>
    </w:lvl>
    <w:lvl w:ilvl="5" w:tplc="3F8C3B96">
      <w:start w:val="1"/>
      <w:numFmt w:val="bullet"/>
      <w:lvlText w:val=""/>
      <w:lvlJc w:val="left"/>
      <w:pPr>
        <w:ind w:left="4320" w:hanging="360"/>
      </w:pPr>
      <w:rPr>
        <w:rFonts w:ascii="Wingdings" w:hAnsi="Wingdings" w:hint="default"/>
      </w:rPr>
    </w:lvl>
    <w:lvl w:ilvl="6" w:tplc="4646643A">
      <w:start w:val="1"/>
      <w:numFmt w:val="bullet"/>
      <w:lvlText w:val=""/>
      <w:lvlJc w:val="left"/>
      <w:pPr>
        <w:ind w:left="5040" w:hanging="360"/>
      </w:pPr>
      <w:rPr>
        <w:rFonts w:ascii="Symbol" w:hAnsi="Symbol" w:hint="default"/>
      </w:rPr>
    </w:lvl>
    <w:lvl w:ilvl="7" w:tplc="97F87ABC">
      <w:start w:val="1"/>
      <w:numFmt w:val="bullet"/>
      <w:lvlText w:val="o"/>
      <w:lvlJc w:val="left"/>
      <w:pPr>
        <w:ind w:left="5760" w:hanging="360"/>
      </w:pPr>
      <w:rPr>
        <w:rFonts w:ascii="Courier New" w:hAnsi="Courier New" w:hint="default"/>
      </w:rPr>
    </w:lvl>
    <w:lvl w:ilvl="8" w:tplc="05CEF06A">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4DC333C"/>
    <w:multiLevelType w:val="hybridMultilevel"/>
    <w:tmpl w:val="19008BA6"/>
    <w:lvl w:ilvl="0" w:tplc="03366BF6">
      <w:start w:val="1"/>
      <w:numFmt w:val="bullet"/>
      <w:lvlText w:val="-"/>
      <w:lvlJc w:val="left"/>
      <w:pPr>
        <w:ind w:left="720" w:hanging="360"/>
      </w:pPr>
      <w:rPr>
        <w:rFonts w:ascii="Aptos" w:hAnsi="Aptos" w:hint="default"/>
      </w:rPr>
    </w:lvl>
    <w:lvl w:ilvl="1" w:tplc="3294DE42">
      <w:start w:val="1"/>
      <w:numFmt w:val="bullet"/>
      <w:lvlText w:val="o"/>
      <w:lvlJc w:val="left"/>
      <w:pPr>
        <w:ind w:left="1440" w:hanging="360"/>
      </w:pPr>
      <w:rPr>
        <w:rFonts w:ascii="Courier New" w:hAnsi="Courier New" w:hint="default"/>
      </w:rPr>
    </w:lvl>
    <w:lvl w:ilvl="2" w:tplc="263C1AAC">
      <w:start w:val="1"/>
      <w:numFmt w:val="bullet"/>
      <w:lvlText w:val=""/>
      <w:lvlJc w:val="left"/>
      <w:pPr>
        <w:ind w:left="2160" w:hanging="360"/>
      </w:pPr>
      <w:rPr>
        <w:rFonts w:ascii="Wingdings" w:hAnsi="Wingdings" w:hint="default"/>
      </w:rPr>
    </w:lvl>
    <w:lvl w:ilvl="3" w:tplc="C06223A4">
      <w:start w:val="1"/>
      <w:numFmt w:val="bullet"/>
      <w:lvlText w:val=""/>
      <w:lvlJc w:val="left"/>
      <w:pPr>
        <w:ind w:left="2880" w:hanging="360"/>
      </w:pPr>
      <w:rPr>
        <w:rFonts w:ascii="Symbol" w:hAnsi="Symbol" w:hint="default"/>
      </w:rPr>
    </w:lvl>
    <w:lvl w:ilvl="4" w:tplc="929E33AE">
      <w:start w:val="1"/>
      <w:numFmt w:val="bullet"/>
      <w:lvlText w:val="o"/>
      <w:lvlJc w:val="left"/>
      <w:pPr>
        <w:ind w:left="3600" w:hanging="360"/>
      </w:pPr>
      <w:rPr>
        <w:rFonts w:ascii="Courier New" w:hAnsi="Courier New" w:hint="default"/>
      </w:rPr>
    </w:lvl>
    <w:lvl w:ilvl="5" w:tplc="F87EAA14">
      <w:start w:val="1"/>
      <w:numFmt w:val="bullet"/>
      <w:lvlText w:val=""/>
      <w:lvlJc w:val="left"/>
      <w:pPr>
        <w:ind w:left="4320" w:hanging="360"/>
      </w:pPr>
      <w:rPr>
        <w:rFonts w:ascii="Wingdings" w:hAnsi="Wingdings" w:hint="default"/>
      </w:rPr>
    </w:lvl>
    <w:lvl w:ilvl="6" w:tplc="5308CC06">
      <w:start w:val="1"/>
      <w:numFmt w:val="bullet"/>
      <w:lvlText w:val=""/>
      <w:lvlJc w:val="left"/>
      <w:pPr>
        <w:ind w:left="5040" w:hanging="360"/>
      </w:pPr>
      <w:rPr>
        <w:rFonts w:ascii="Symbol" w:hAnsi="Symbol" w:hint="default"/>
      </w:rPr>
    </w:lvl>
    <w:lvl w:ilvl="7" w:tplc="7E10C754">
      <w:start w:val="1"/>
      <w:numFmt w:val="bullet"/>
      <w:lvlText w:val="o"/>
      <w:lvlJc w:val="left"/>
      <w:pPr>
        <w:ind w:left="5760" w:hanging="360"/>
      </w:pPr>
      <w:rPr>
        <w:rFonts w:ascii="Courier New" w:hAnsi="Courier New" w:hint="default"/>
      </w:rPr>
    </w:lvl>
    <w:lvl w:ilvl="8" w:tplc="76D69520">
      <w:start w:val="1"/>
      <w:numFmt w:val="bullet"/>
      <w:lvlText w:val=""/>
      <w:lvlJc w:val="left"/>
      <w:pPr>
        <w:ind w:left="6480" w:hanging="360"/>
      </w:pPr>
      <w:rPr>
        <w:rFonts w:ascii="Wingdings" w:hAnsi="Wingdings" w:hint="default"/>
      </w:r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4C6F090"/>
    <w:multiLevelType w:val="hybridMultilevel"/>
    <w:tmpl w:val="6240AE6E"/>
    <w:lvl w:ilvl="0" w:tplc="29783FD2">
      <w:start w:val="1"/>
      <w:numFmt w:val="bullet"/>
      <w:lvlText w:val=""/>
      <w:lvlJc w:val="left"/>
      <w:pPr>
        <w:ind w:left="720" w:hanging="360"/>
      </w:pPr>
      <w:rPr>
        <w:rFonts w:ascii="Symbol" w:hAnsi="Symbol" w:hint="default"/>
      </w:rPr>
    </w:lvl>
    <w:lvl w:ilvl="1" w:tplc="CD3856C4">
      <w:start w:val="1"/>
      <w:numFmt w:val="bullet"/>
      <w:lvlText w:val="o"/>
      <w:lvlJc w:val="left"/>
      <w:pPr>
        <w:ind w:left="1440" w:hanging="360"/>
      </w:pPr>
      <w:rPr>
        <w:rFonts w:ascii="Courier New" w:hAnsi="Courier New" w:hint="default"/>
      </w:rPr>
    </w:lvl>
    <w:lvl w:ilvl="2" w:tplc="37226D2A">
      <w:start w:val="1"/>
      <w:numFmt w:val="bullet"/>
      <w:lvlText w:val=""/>
      <w:lvlJc w:val="left"/>
      <w:pPr>
        <w:ind w:left="2160" w:hanging="360"/>
      </w:pPr>
      <w:rPr>
        <w:rFonts w:ascii="Wingdings" w:hAnsi="Wingdings" w:hint="default"/>
      </w:rPr>
    </w:lvl>
    <w:lvl w:ilvl="3" w:tplc="4D7AAC38">
      <w:start w:val="1"/>
      <w:numFmt w:val="bullet"/>
      <w:lvlText w:val=""/>
      <w:lvlJc w:val="left"/>
      <w:pPr>
        <w:ind w:left="2880" w:hanging="360"/>
      </w:pPr>
      <w:rPr>
        <w:rFonts w:ascii="Symbol" w:hAnsi="Symbol" w:hint="default"/>
      </w:rPr>
    </w:lvl>
    <w:lvl w:ilvl="4" w:tplc="922ADC2A">
      <w:start w:val="1"/>
      <w:numFmt w:val="bullet"/>
      <w:lvlText w:val="o"/>
      <w:lvlJc w:val="left"/>
      <w:pPr>
        <w:ind w:left="3600" w:hanging="360"/>
      </w:pPr>
      <w:rPr>
        <w:rFonts w:ascii="Courier New" w:hAnsi="Courier New" w:hint="default"/>
      </w:rPr>
    </w:lvl>
    <w:lvl w:ilvl="5" w:tplc="BE8A3C18">
      <w:start w:val="1"/>
      <w:numFmt w:val="bullet"/>
      <w:lvlText w:val=""/>
      <w:lvlJc w:val="left"/>
      <w:pPr>
        <w:ind w:left="4320" w:hanging="360"/>
      </w:pPr>
      <w:rPr>
        <w:rFonts w:ascii="Wingdings" w:hAnsi="Wingdings" w:hint="default"/>
      </w:rPr>
    </w:lvl>
    <w:lvl w:ilvl="6" w:tplc="DA6AA6EA">
      <w:start w:val="1"/>
      <w:numFmt w:val="bullet"/>
      <w:lvlText w:val=""/>
      <w:lvlJc w:val="left"/>
      <w:pPr>
        <w:ind w:left="5040" w:hanging="360"/>
      </w:pPr>
      <w:rPr>
        <w:rFonts w:ascii="Symbol" w:hAnsi="Symbol" w:hint="default"/>
      </w:rPr>
    </w:lvl>
    <w:lvl w:ilvl="7" w:tplc="0CBE5AB2">
      <w:start w:val="1"/>
      <w:numFmt w:val="bullet"/>
      <w:lvlText w:val="o"/>
      <w:lvlJc w:val="left"/>
      <w:pPr>
        <w:ind w:left="5760" w:hanging="360"/>
      </w:pPr>
      <w:rPr>
        <w:rFonts w:ascii="Courier New" w:hAnsi="Courier New" w:hint="default"/>
      </w:rPr>
    </w:lvl>
    <w:lvl w:ilvl="8" w:tplc="DA4E97E0">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AAD357F"/>
    <w:multiLevelType w:val="hybridMultilevel"/>
    <w:tmpl w:val="7C403A58"/>
    <w:lvl w:ilvl="0" w:tplc="CBE002D0">
      <w:start w:val="1"/>
      <w:numFmt w:val="bullet"/>
      <w:lvlText w:val="-"/>
      <w:lvlJc w:val="left"/>
      <w:pPr>
        <w:ind w:left="720" w:hanging="360"/>
      </w:pPr>
      <w:rPr>
        <w:rFonts w:ascii="Aptos" w:hAnsi="Aptos" w:hint="default"/>
      </w:rPr>
    </w:lvl>
    <w:lvl w:ilvl="1" w:tplc="33C2079C">
      <w:start w:val="1"/>
      <w:numFmt w:val="bullet"/>
      <w:lvlText w:val="o"/>
      <w:lvlJc w:val="left"/>
      <w:pPr>
        <w:ind w:left="1440" w:hanging="360"/>
      </w:pPr>
      <w:rPr>
        <w:rFonts w:ascii="Courier New" w:hAnsi="Courier New" w:hint="default"/>
      </w:rPr>
    </w:lvl>
    <w:lvl w:ilvl="2" w:tplc="3F24BA4C">
      <w:start w:val="1"/>
      <w:numFmt w:val="bullet"/>
      <w:lvlText w:val=""/>
      <w:lvlJc w:val="left"/>
      <w:pPr>
        <w:ind w:left="2160" w:hanging="360"/>
      </w:pPr>
      <w:rPr>
        <w:rFonts w:ascii="Wingdings" w:hAnsi="Wingdings" w:hint="default"/>
      </w:rPr>
    </w:lvl>
    <w:lvl w:ilvl="3" w:tplc="8FF08114">
      <w:start w:val="1"/>
      <w:numFmt w:val="bullet"/>
      <w:lvlText w:val=""/>
      <w:lvlJc w:val="left"/>
      <w:pPr>
        <w:ind w:left="2880" w:hanging="360"/>
      </w:pPr>
      <w:rPr>
        <w:rFonts w:ascii="Symbol" w:hAnsi="Symbol" w:hint="default"/>
      </w:rPr>
    </w:lvl>
    <w:lvl w:ilvl="4" w:tplc="5B925E88">
      <w:start w:val="1"/>
      <w:numFmt w:val="bullet"/>
      <w:lvlText w:val="o"/>
      <w:lvlJc w:val="left"/>
      <w:pPr>
        <w:ind w:left="3600" w:hanging="360"/>
      </w:pPr>
      <w:rPr>
        <w:rFonts w:ascii="Courier New" w:hAnsi="Courier New" w:hint="default"/>
      </w:rPr>
    </w:lvl>
    <w:lvl w:ilvl="5" w:tplc="0B9E0898">
      <w:start w:val="1"/>
      <w:numFmt w:val="bullet"/>
      <w:lvlText w:val=""/>
      <w:lvlJc w:val="left"/>
      <w:pPr>
        <w:ind w:left="4320" w:hanging="360"/>
      </w:pPr>
      <w:rPr>
        <w:rFonts w:ascii="Wingdings" w:hAnsi="Wingdings" w:hint="default"/>
      </w:rPr>
    </w:lvl>
    <w:lvl w:ilvl="6" w:tplc="F8DA86DA">
      <w:start w:val="1"/>
      <w:numFmt w:val="bullet"/>
      <w:lvlText w:val=""/>
      <w:lvlJc w:val="left"/>
      <w:pPr>
        <w:ind w:left="5040" w:hanging="360"/>
      </w:pPr>
      <w:rPr>
        <w:rFonts w:ascii="Symbol" w:hAnsi="Symbol" w:hint="default"/>
      </w:rPr>
    </w:lvl>
    <w:lvl w:ilvl="7" w:tplc="EA987BF8">
      <w:start w:val="1"/>
      <w:numFmt w:val="bullet"/>
      <w:lvlText w:val="o"/>
      <w:lvlJc w:val="left"/>
      <w:pPr>
        <w:ind w:left="5760" w:hanging="360"/>
      </w:pPr>
      <w:rPr>
        <w:rFonts w:ascii="Courier New" w:hAnsi="Courier New" w:hint="default"/>
      </w:rPr>
    </w:lvl>
    <w:lvl w:ilvl="8" w:tplc="75084578">
      <w:start w:val="1"/>
      <w:numFmt w:val="bullet"/>
      <w:lvlText w:val=""/>
      <w:lvlJc w:val="left"/>
      <w:pPr>
        <w:ind w:left="6480" w:hanging="360"/>
      </w:pPr>
      <w:rPr>
        <w:rFonts w:ascii="Wingdings" w:hAnsi="Wingdings" w:hint="default"/>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FFA538A"/>
    <w:multiLevelType w:val="hybridMultilevel"/>
    <w:tmpl w:val="8A42AF14"/>
    <w:lvl w:ilvl="0" w:tplc="291EDFD4">
      <w:start w:val="1"/>
      <w:numFmt w:val="bullet"/>
      <w:lvlText w:val=""/>
      <w:lvlJc w:val="left"/>
      <w:pPr>
        <w:ind w:left="720" w:hanging="360"/>
      </w:pPr>
      <w:rPr>
        <w:rFonts w:ascii="Symbol" w:hAnsi="Symbol" w:hint="default"/>
      </w:rPr>
    </w:lvl>
    <w:lvl w:ilvl="1" w:tplc="7640EBBA">
      <w:start w:val="1"/>
      <w:numFmt w:val="bullet"/>
      <w:lvlText w:val="o"/>
      <w:lvlJc w:val="left"/>
      <w:pPr>
        <w:ind w:left="1440" w:hanging="360"/>
      </w:pPr>
      <w:rPr>
        <w:rFonts w:ascii="Courier New" w:hAnsi="Courier New" w:hint="default"/>
      </w:rPr>
    </w:lvl>
    <w:lvl w:ilvl="2" w:tplc="EA6CC830">
      <w:start w:val="1"/>
      <w:numFmt w:val="bullet"/>
      <w:lvlText w:val=""/>
      <w:lvlJc w:val="left"/>
      <w:pPr>
        <w:ind w:left="2160" w:hanging="360"/>
      </w:pPr>
      <w:rPr>
        <w:rFonts w:ascii="Wingdings" w:hAnsi="Wingdings" w:hint="default"/>
      </w:rPr>
    </w:lvl>
    <w:lvl w:ilvl="3" w:tplc="77BCF22E">
      <w:start w:val="1"/>
      <w:numFmt w:val="bullet"/>
      <w:lvlText w:val=""/>
      <w:lvlJc w:val="left"/>
      <w:pPr>
        <w:ind w:left="2880" w:hanging="360"/>
      </w:pPr>
      <w:rPr>
        <w:rFonts w:ascii="Symbol" w:hAnsi="Symbol" w:hint="default"/>
      </w:rPr>
    </w:lvl>
    <w:lvl w:ilvl="4" w:tplc="8004BFF2">
      <w:start w:val="1"/>
      <w:numFmt w:val="bullet"/>
      <w:lvlText w:val="o"/>
      <w:lvlJc w:val="left"/>
      <w:pPr>
        <w:ind w:left="3600" w:hanging="360"/>
      </w:pPr>
      <w:rPr>
        <w:rFonts w:ascii="Courier New" w:hAnsi="Courier New" w:hint="default"/>
      </w:rPr>
    </w:lvl>
    <w:lvl w:ilvl="5" w:tplc="478C3928">
      <w:start w:val="1"/>
      <w:numFmt w:val="bullet"/>
      <w:lvlText w:val=""/>
      <w:lvlJc w:val="left"/>
      <w:pPr>
        <w:ind w:left="4320" w:hanging="360"/>
      </w:pPr>
      <w:rPr>
        <w:rFonts w:ascii="Wingdings" w:hAnsi="Wingdings" w:hint="default"/>
      </w:rPr>
    </w:lvl>
    <w:lvl w:ilvl="6" w:tplc="31AC04BA">
      <w:start w:val="1"/>
      <w:numFmt w:val="bullet"/>
      <w:lvlText w:val=""/>
      <w:lvlJc w:val="left"/>
      <w:pPr>
        <w:ind w:left="5040" w:hanging="360"/>
      </w:pPr>
      <w:rPr>
        <w:rFonts w:ascii="Symbol" w:hAnsi="Symbol" w:hint="default"/>
      </w:rPr>
    </w:lvl>
    <w:lvl w:ilvl="7" w:tplc="D6BC878E">
      <w:start w:val="1"/>
      <w:numFmt w:val="bullet"/>
      <w:lvlText w:val="o"/>
      <w:lvlJc w:val="left"/>
      <w:pPr>
        <w:ind w:left="5760" w:hanging="360"/>
      </w:pPr>
      <w:rPr>
        <w:rFonts w:ascii="Courier New" w:hAnsi="Courier New" w:hint="default"/>
      </w:rPr>
    </w:lvl>
    <w:lvl w:ilvl="8" w:tplc="D1868630">
      <w:start w:val="1"/>
      <w:numFmt w:val="bullet"/>
      <w:lvlText w:val=""/>
      <w:lvlJc w:val="left"/>
      <w:pPr>
        <w:ind w:left="6480" w:hanging="360"/>
      </w:pPr>
      <w:rPr>
        <w:rFonts w:ascii="Wingdings" w:hAnsi="Wingdings" w:hint="default"/>
      </w:rPr>
    </w:lvl>
  </w:abstractNum>
  <w:num w:numId="1" w16cid:durableId="758214068">
    <w:abstractNumId w:val="15"/>
  </w:num>
  <w:num w:numId="2" w16cid:durableId="271716462">
    <w:abstractNumId w:val="5"/>
  </w:num>
  <w:num w:numId="3" w16cid:durableId="1667973985">
    <w:abstractNumId w:val="46"/>
  </w:num>
  <w:num w:numId="4" w16cid:durableId="912785860">
    <w:abstractNumId w:val="21"/>
  </w:num>
  <w:num w:numId="5" w16cid:durableId="984431201">
    <w:abstractNumId w:val="11"/>
  </w:num>
  <w:num w:numId="6" w16cid:durableId="567233576">
    <w:abstractNumId w:val="43"/>
  </w:num>
  <w:num w:numId="7" w16cid:durableId="155731884">
    <w:abstractNumId w:val="14"/>
  </w:num>
  <w:num w:numId="8" w16cid:durableId="1410349587">
    <w:abstractNumId w:val="55"/>
  </w:num>
  <w:num w:numId="9" w16cid:durableId="680666882">
    <w:abstractNumId w:val="20"/>
  </w:num>
  <w:num w:numId="10" w16cid:durableId="482308869">
    <w:abstractNumId w:val="28"/>
  </w:num>
  <w:num w:numId="11" w16cid:durableId="690952733">
    <w:abstractNumId w:val="48"/>
  </w:num>
  <w:num w:numId="12" w16cid:durableId="1689330127">
    <w:abstractNumId w:val="1"/>
  </w:num>
  <w:num w:numId="13" w16cid:durableId="401291788">
    <w:abstractNumId w:val="33"/>
  </w:num>
  <w:num w:numId="14" w16cid:durableId="1276788690">
    <w:abstractNumId w:val="17"/>
  </w:num>
  <w:num w:numId="15" w16cid:durableId="566767730">
    <w:abstractNumId w:val="25"/>
  </w:num>
  <w:num w:numId="16" w16cid:durableId="1780710843">
    <w:abstractNumId w:val="39"/>
  </w:num>
  <w:num w:numId="17" w16cid:durableId="1685783054">
    <w:abstractNumId w:val="3"/>
  </w:num>
  <w:num w:numId="18" w16cid:durableId="950551298">
    <w:abstractNumId w:val="36"/>
  </w:num>
  <w:num w:numId="19" w16cid:durableId="1591960799">
    <w:abstractNumId w:val="54"/>
  </w:num>
  <w:num w:numId="20" w16cid:durableId="1344891410">
    <w:abstractNumId w:val="10"/>
  </w:num>
  <w:num w:numId="21" w16cid:durableId="2023899324">
    <w:abstractNumId w:val="13"/>
  </w:num>
  <w:num w:numId="22" w16cid:durableId="430587014">
    <w:abstractNumId w:val="8"/>
  </w:num>
  <w:num w:numId="23" w16cid:durableId="1742869061">
    <w:abstractNumId w:val="35"/>
  </w:num>
  <w:num w:numId="24" w16cid:durableId="1996450437">
    <w:abstractNumId w:val="24"/>
  </w:num>
  <w:num w:numId="25" w16cid:durableId="1529031027">
    <w:abstractNumId w:val="9"/>
  </w:num>
  <w:num w:numId="26" w16cid:durableId="568614617">
    <w:abstractNumId w:val="22"/>
  </w:num>
  <w:num w:numId="27" w16cid:durableId="1530605858">
    <w:abstractNumId w:val="49"/>
  </w:num>
  <w:num w:numId="28" w16cid:durableId="1328172586">
    <w:abstractNumId w:val="19"/>
  </w:num>
  <w:num w:numId="29" w16cid:durableId="184827816">
    <w:abstractNumId w:val="32"/>
  </w:num>
  <w:num w:numId="30" w16cid:durableId="1785346599">
    <w:abstractNumId w:val="38"/>
  </w:num>
  <w:num w:numId="31" w16cid:durableId="1294288901">
    <w:abstractNumId w:val="31"/>
  </w:num>
  <w:num w:numId="32" w16cid:durableId="1603957975">
    <w:abstractNumId w:val="51"/>
  </w:num>
  <w:num w:numId="33" w16cid:durableId="1659531047">
    <w:abstractNumId w:val="50"/>
  </w:num>
  <w:num w:numId="34" w16cid:durableId="752774403">
    <w:abstractNumId w:val="27"/>
  </w:num>
  <w:num w:numId="35" w16cid:durableId="347872198">
    <w:abstractNumId w:val="7"/>
  </w:num>
  <w:num w:numId="36" w16cid:durableId="537133110">
    <w:abstractNumId w:val="16"/>
  </w:num>
  <w:num w:numId="37" w16cid:durableId="1632318729">
    <w:abstractNumId w:val="52"/>
  </w:num>
  <w:num w:numId="38" w16cid:durableId="1268124074">
    <w:abstractNumId w:val="37"/>
  </w:num>
  <w:num w:numId="39" w16cid:durableId="887108748">
    <w:abstractNumId w:val="34"/>
  </w:num>
  <w:num w:numId="40" w16cid:durableId="1826125712">
    <w:abstractNumId w:val="40"/>
  </w:num>
  <w:num w:numId="41" w16cid:durableId="823357978">
    <w:abstractNumId w:val="45"/>
  </w:num>
  <w:num w:numId="42" w16cid:durableId="1092120443">
    <w:abstractNumId w:val="44"/>
  </w:num>
  <w:num w:numId="43" w16cid:durableId="124861188">
    <w:abstractNumId w:val="12"/>
  </w:num>
  <w:num w:numId="44" w16cid:durableId="1952588250">
    <w:abstractNumId w:val="42"/>
  </w:num>
  <w:num w:numId="45" w16cid:durableId="1712027211">
    <w:abstractNumId w:val="4"/>
  </w:num>
  <w:num w:numId="46" w16cid:durableId="2033795929">
    <w:abstractNumId w:val="2"/>
  </w:num>
  <w:num w:numId="47" w16cid:durableId="1238595582">
    <w:abstractNumId w:val="29"/>
  </w:num>
  <w:num w:numId="48" w16cid:durableId="416558262">
    <w:abstractNumId w:val="26"/>
  </w:num>
  <w:num w:numId="49" w16cid:durableId="1543715517">
    <w:abstractNumId w:val="23"/>
  </w:num>
  <w:num w:numId="50" w16cid:durableId="452208391">
    <w:abstractNumId w:val="18"/>
  </w:num>
  <w:num w:numId="51" w16cid:durableId="260340070">
    <w:abstractNumId w:val="0"/>
  </w:num>
  <w:num w:numId="52" w16cid:durableId="1639914969">
    <w:abstractNumId w:val="6"/>
  </w:num>
  <w:num w:numId="53" w16cid:durableId="1554191892">
    <w:abstractNumId w:val="47"/>
  </w:num>
  <w:num w:numId="54" w16cid:durableId="947811845">
    <w:abstractNumId w:val="53"/>
  </w:num>
  <w:num w:numId="55" w16cid:durableId="342588554">
    <w:abstractNumId w:val="30"/>
  </w:num>
  <w:num w:numId="56" w16cid:durableId="318391343">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11C"/>
    <w:rsid w:val="000403CE"/>
    <w:rsid w:val="00040F2E"/>
    <w:rsid w:val="00040F48"/>
    <w:rsid w:val="00041BB2"/>
    <w:rsid w:val="00042406"/>
    <w:rsid w:val="00042518"/>
    <w:rsid w:val="000428FA"/>
    <w:rsid w:val="000449A7"/>
    <w:rsid w:val="000462E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949"/>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9A9"/>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2CB"/>
    <w:rsid w:val="00152C19"/>
    <w:rsid w:val="00153DBC"/>
    <w:rsid w:val="001546B4"/>
    <w:rsid w:val="00156468"/>
    <w:rsid w:val="00156AE2"/>
    <w:rsid w:val="00156CD5"/>
    <w:rsid w:val="0015734C"/>
    <w:rsid w:val="0016002C"/>
    <w:rsid w:val="00160486"/>
    <w:rsid w:val="001604B3"/>
    <w:rsid w:val="00161D1B"/>
    <w:rsid w:val="00162CC0"/>
    <w:rsid w:val="00164519"/>
    <w:rsid w:val="001655B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29D"/>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353"/>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77F"/>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7B6"/>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64D"/>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36E7"/>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107F"/>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40C"/>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2E"/>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B20"/>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6B0"/>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58"/>
    <w:rsid w:val="007274CB"/>
    <w:rsid w:val="0072785A"/>
    <w:rsid w:val="00730E27"/>
    <w:rsid w:val="007312A3"/>
    <w:rsid w:val="00732D3A"/>
    <w:rsid w:val="007335CD"/>
    <w:rsid w:val="00733903"/>
    <w:rsid w:val="00733D39"/>
    <w:rsid w:val="00735A3B"/>
    <w:rsid w:val="00736802"/>
    <w:rsid w:val="00736F5F"/>
    <w:rsid w:val="00737B83"/>
    <w:rsid w:val="0074022B"/>
    <w:rsid w:val="007404B4"/>
    <w:rsid w:val="00740BD6"/>
    <w:rsid w:val="007419BF"/>
    <w:rsid w:val="00741AA1"/>
    <w:rsid w:val="00741E00"/>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A9D"/>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46"/>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856"/>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75FB"/>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68E"/>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24D"/>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804"/>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770"/>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53A"/>
    <w:rsid w:val="00F3642C"/>
    <w:rsid w:val="00F3654A"/>
    <w:rsid w:val="00F36C5B"/>
    <w:rsid w:val="00F408F6"/>
    <w:rsid w:val="00F40E78"/>
    <w:rsid w:val="00F41680"/>
    <w:rsid w:val="00F41EE0"/>
    <w:rsid w:val="00F42001"/>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6518CD"/>
    <w:rsid w:val="027C24DB"/>
    <w:rsid w:val="02887386"/>
    <w:rsid w:val="02F14BEE"/>
    <w:rsid w:val="0308FA2A"/>
    <w:rsid w:val="0309FD5E"/>
    <w:rsid w:val="0323C718"/>
    <w:rsid w:val="03C257A0"/>
    <w:rsid w:val="03D8A615"/>
    <w:rsid w:val="03E120AC"/>
    <w:rsid w:val="043B16D5"/>
    <w:rsid w:val="04546A8E"/>
    <w:rsid w:val="04931AA5"/>
    <w:rsid w:val="04A868F6"/>
    <w:rsid w:val="04BDA2DC"/>
    <w:rsid w:val="050BA7A1"/>
    <w:rsid w:val="055D3A24"/>
    <w:rsid w:val="057989AD"/>
    <w:rsid w:val="05AD2A3D"/>
    <w:rsid w:val="05E210F5"/>
    <w:rsid w:val="05E4EB80"/>
    <w:rsid w:val="0612B92A"/>
    <w:rsid w:val="06479D6F"/>
    <w:rsid w:val="064E2802"/>
    <w:rsid w:val="065CB9A9"/>
    <w:rsid w:val="06B117B8"/>
    <w:rsid w:val="06B180B1"/>
    <w:rsid w:val="06C7CF07"/>
    <w:rsid w:val="06D9FC55"/>
    <w:rsid w:val="07026155"/>
    <w:rsid w:val="0709594C"/>
    <w:rsid w:val="078760B9"/>
    <w:rsid w:val="0795D35F"/>
    <w:rsid w:val="07A6A296"/>
    <w:rsid w:val="07CBD209"/>
    <w:rsid w:val="07F45FEC"/>
    <w:rsid w:val="0832F5FB"/>
    <w:rsid w:val="0890D626"/>
    <w:rsid w:val="08D15C97"/>
    <w:rsid w:val="09720506"/>
    <w:rsid w:val="0990B512"/>
    <w:rsid w:val="09BB3ADA"/>
    <w:rsid w:val="0A075CD6"/>
    <w:rsid w:val="0A1FB61E"/>
    <w:rsid w:val="0A45E535"/>
    <w:rsid w:val="0A4F96D7"/>
    <w:rsid w:val="0A7650B8"/>
    <w:rsid w:val="0A80360F"/>
    <w:rsid w:val="0A930F0E"/>
    <w:rsid w:val="0A9367B9"/>
    <w:rsid w:val="0AB46A1C"/>
    <w:rsid w:val="0ADC47EE"/>
    <w:rsid w:val="0AE932B0"/>
    <w:rsid w:val="0AF572A8"/>
    <w:rsid w:val="0B01BAE4"/>
    <w:rsid w:val="0B5C59BE"/>
    <w:rsid w:val="0B65AD86"/>
    <w:rsid w:val="0B7BE23D"/>
    <w:rsid w:val="0BB122EC"/>
    <w:rsid w:val="0BB6DF2E"/>
    <w:rsid w:val="0BDAE99A"/>
    <w:rsid w:val="0C4F9755"/>
    <w:rsid w:val="0C5C6B90"/>
    <w:rsid w:val="0C5CF940"/>
    <w:rsid w:val="0C62077B"/>
    <w:rsid w:val="0C6A5BEA"/>
    <w:rsid w:val="0C76F61C"/>
    <w:rsid w:val="0C911AFA"/>
    <w:rsid w:val="0D119C5D"/>
    <w:rsid w:val="0D260934"/>
    <w:rsid w:val="0D76B262"/>
    <w:rsid w:val="0D8B5F9C"/>
    <w:rsid w:val="0DCD5598"/>
    <w:rsid w:val="0DDE68E9"/>
    <w:rsid w:val="0E04AF49"/>
    <w:rsid w:val="0E7EE3CA"/>
    <w:rsid w:val="0E8E05B8"/>
    <w:rsid w:val="0EAA39F8"/>
    <w:rsid w:val="0F3385D5"/>
    <w:rsid w:val="0F7072F6"/>
    <w:rsid w:val="0F8EA928"/>
    <w:rsid w:val="0FB8FC86"/>
    <w:rsid w:val="0FC34BD9"/>
    <w:rsid w:val="0FCA10AE"/>
    <w:rsid w:val="10068807"/>
    <w:rsid w:val="10C284BA"/>
    <w:rsid w:val="10F00546"/>
    <w:rsid w:val="10F127CA"/>
    <w:rsid w:val="10FEF039"/>
    <w:rsid w:val="113AE435"/>
    <w:rsid w:val="11427585"/>
    <w:rsid w:val="115308ED"/>
    <w:rsid w:val="11533657"/>
    <w:rsid w:val="1157E2E1"/>
    <w:rsid w:val="11AF4893"/>
    <w:rsid w:val="11C2DDCB"/>
    <w:rsid w:val="1202C957"/>
    <w:rsid w:val="1216134D"/>
    <w:rsid w:val="125A15B0"/>
    <w:rsid w:val="1267A280"/>
    <w:rsid w:val="126FA4AD"/>
    <w:rsid w:val="127850C2"/>
    <w:rsid w:val="128B7576"/>
    <w:rsid w:val="1296CC1F"/>
    <w:rsid w:val="12AC105E"/>
    <w:rsid w:val="12CDDDC4"/>
    <w:rsid w:val="12FA3EF3"/>
    <w:rsid w:val="1322B502"/>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0CA585"/>
    <w:rsid w:val="164CC3D0"/>
    <w:rsid w:val="16BAB639"/>
    <w:rsid w:val="172D3A52"/>
    <w:rsid w:val="176BF6B7"/>
    <w:rsid w:val="17830B56"/>
    <w:rsid w:val="18063CAC"/>
    <w:rsid w:val="180CD7E5"/>
    <w:rsid w:val="18692905"/>
    <w:rsid w:val="189BC2ED"/>
    <w:rsid w:val="18A7C488"/>
    <w:rsid w:val="18C7DB62"/>
    <w:rsid w:val="193AB0B7"/>
    <w:rsid w:val="1979D7AC"/>
    <w:rsid w:val="1980B2BC"/>
    <w:rsid w:val="198D3214"/>
    <w:rsid w:val="1A21D9BC"/>
    <w:rsid w:val="1A40C148"/>
    <w:rsid w:val="1A5CC8D6"/>
    <w:rsid w:val="1AADC2A5"/>
    <w:rsid w:val="1B03DE4D"/>
    <w:rsid w:val="1B616B84"/>
    <w:rsid w:val="1B9903C3"/>
    <w:rsid w:val="1BE1CA6D"/>
    <w:rsid w:val="1BEBEC9A"/>
    <w:rsid w:val="1C21D0E6"/>
    <w:rsid w:val="1C2EEE3C"/>
    <w:rsid w:val="1C49DA8D"/>
    <w:rsid w:val="1C4FA5B1"/>
    <w:rsid w:val="1C52D61C"/>
    <w:rsid w:val="1C89F35C"/>
    <w:rsid w:val="1CCECCC4"/>
    <w:rsid w:val="1D1D52F3"/>
    <w:rsid w:val="1D6CE54C"/>
    <w:rsid w:val="1D9A7EFB"/>
    <w:rsid w:val="1DEC8FC9"/>
    <w:rsid w:val="1E0333A1"/>
    <w:rsid w:val="1E05EFD2"/>
    <w:rsid w:val="1E4DD30F"/>
    <w:rsid w:val="1E5F21DE"/>
    <w:rsid w:val="1EA9894E"/>
    <w:rsid w:val="1ED39196"/>
    <w:rsid w:val="1EE2372C"/>
    <w:rsid w:val="1EF941FF"/>
    <w:rsid w:val="1F156827"/>
    <w:rsid w:val="1F2DDDAA"/>
    <w:rsid w:val="1F4359FC"/>
    <w:rsid w:val="1F7C9676"/>
    <w:rsid w:val="1FC8CC49"/>
    <w:rsid w:val="1FCFE268"/>
    <w:rsid w:val="1FD81034"/>
    <w:rsid w:val="1FE27877"/>
    <w:rsid w:val="1FF6AC2A"/>
    <w:rsid w:val="1FFC0426"/>
    <w:rsid w:val="2006CEDE"/>
    <w:rsid w:val="200DBC80"/>
    <w:rsid w:val="2015387B"/>
    <w:rsid w:val="202C5CA1"/>
    <w:rsid w:val="20388A30"/>
    <w:rsid w:val="2081E039"/>
    <w:rsid w:val="20952045"/>
    <w:rsid w:val="20995108"/>
    <w:rsid w:val="209BE09C"/>
    <w:rsid w:val="20BDFB95"/>
    <w:rsid w:val="20BF22DF"/>
    <w:rsid w:val="20C10829"/>
    <w:rsid w:val="20CF1FBE"/>
    <w:rsid w:val="20FF3DB7"/>
    <w:rsid w:val="21033622"/>
    <w:rsid w:val="2116A107"/>
    <w:rsid w:val="212B2D01"/>
    <w:rsid w:val="21D868AE"/>
    <w:rsid w:val="21DB3890"/>
    <w:rsid w:val="21EF7AC4"/>
    <w:rsid w:val="22238FAF"/>
    <w:rsid w:val="226CFF44"/>
    <w:rsid w:val="22CAA1BE"/>
    <w:rsid w:val="22F5D270"/>
    <w:rsid w:val="22F75C2C"/>
    <w:rsid w:val="2308A9D5"/>
    <w:rsid w:val="23249B84"/>
    <w:rsid w:val="233A77AF"/>
    <w:rsid w:val="23607367"/>
    <w:rsid w:val="23B76162"/>
    <w:rsid w:val="24081EBA"/>
    <w:rsid w:val="240CDC40"/>
    <w:rsid w:val="2452D0D6"/>
    <w:rsid w:val="24576229"/>
    <w:rsid w:val="24A746AA"/>
    <w:rsid w:val="252CCE01"/>
    <w:rsid w:val="2558F810"/>
    <w:rsid w:val="2561FBF5"/>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36401E"/>
    <w:rsid w:val="28944AA8"/>
    <w:rsid w:val="28A28774"/>
    <w:rsid w:val="28AEC15E"/>
    <w:rsid w:val="28B6327C"/>
    <w:rsid w:val="28EAF516"/>
    <w:rsid w:val="291748B1"/>
    <w:rsid w:val="2918780C"/>
    <w:rsid w:val="2918F556"/>
    <w:rsid w:val="293B0D29"/>
    <w:rsid w:val="294A656B"/>
    <w:rsid w:val="294B18DB"/>
    <w:rsid w:val="29501296"/>
    <w:rsid w:val="296C9326"/>
    <w:rsid w:val="29B03051"/>
    <w:rsid w:val="29BDAE75"/>
    <w:rsid w:val="2A20D67F"/>
    <w:rsid w:val="2A84F75D"/>
    <w:rsid w:val="2AA0D663"/>
    <w:rsid w:val="2AE12B46"/>
    <w:rsid w:val="2AFA85B6"/>
    <w:rsid w:val="2B60652F"/>
    <w:rsid w:val="2BEAB6C2"/>
    <w:rsid w:val="2BEFB30E"/>
    <w:rsid w:val="2BF2E093"/>
    <w:rsid w:val="2BF3A920"/>
    <w:rsid w:val="2C1094A7"/>
    <w:rsid w:val="2C32112D"/>
    <w:rsid w:val="2C323816"/>
    <w:rsid w:val="2C41DCEA"/>
    <w:rsid w:val="2C427301"/>
    <w:rsid w:val="2C7261FA"/>
    <w:rsid w:val="2C8B421E"/>
    <w:rsid w:val="2CA24D0C"/>
    <w:rsid w:val="2CBCEA80"/>
    <w:rsid w:val="2CC05F01"/>
    <w:rsid w:val="2CCC85E6"/>
    <w:rsid w:val="2CDA6B9F"/>
    <w:rsid w:val="2CEC310B"/>
    <w:rsid w:val="2CEFFA49"/>
    <w:rsid w:val="2D22A1C8"/>
    <w:rsid w:val="2D42D415"/>
    <w:rsid w:val="2DA15703"/>
    <w:rsid w:val="2DB611BA"/>
    <w:rsid w:val="2DC93DDE"/>
    <w:rsid w:val="2DE7AF2C"/>
    <w:rsid w:val="2DEAFE8A"/>
    <w:rsid w:val="2DEE255A"/>
    <w:rsid w:val="2DFE8EBF"/>
    <w:rsid w:val="2E12FDCE"/>
    <w:rsid w:val="2E40FA53"/>
    <w:rsid w:val="2E6329C9"/>
    <w:rsid w:val="2EE410E5"/>
    <w:rsid w:val="2F37ACB2"/>
    <w:rsid w:val="2FA6261B"/>
    <w:rsid w:val="2FD837A2"/>
    <w:rsid w:val="2FE9EE05"/>
    <w:rsid w:val="2FECDD42"/>
    <w:rsid w:val="2FF6A4E8"/>
    <w:rsid w:val="2FFB1236"/>
    <w:rsid w:val="30030D6B"/>
    <w:rsid w:val="301C1F4C"/>
    <w:rsid w:val="3047D054"/>
    <w:rsid w:val="305871D2"/>
    <w:rsid w:val="3075DFFD"/>
    <w:rsid w:val="30B6BE88"/>
    <w:rsid w:val="30D7E1C6"/>
    <w:rsid w:val="30EE0E1C"/>
    <w:rsid w:val="3146848D"/>
    <w:rsid w:val="316CC60E"/>
    <w:rsid w:val="31DAE0A5"/>
    <w:rsid w:val="31DDD2BE"/>
    <w:rsid w:val="31EFE36B"/>
    <w:rsid w:val="31F8F7E3"/>
    <w:rsid w:val="32087558"/>
    <w:rsid w:val="321677A9"/>
    <w:rsid w:val="328BBA3F"/>
    <w:rsid w:val="32A08251"/>
    <w:rsid w:val="32ADCF0D"/>
    <w:rsid w:val="335AE262"/>
    <w:rsid w:val="335D8961"/>
    <w:rsid w:val="33822AF7"/>
    <w:rsid w:val="338D5E08"/>
    <w:rsid w:val="33C18E62"/>
    <w:rsid w:val="33CE951E"/>
    <w:rsid w:val="33D223DA"/>
    <w:rsid w:val="33D55809"/>
    <w:rsid w:val="33F1549E"/>
    <w:rsid w:val="34169E89"/>
    <w:rsid w:val="343B93F7"/>
    <w:rsid w:val="345B6A42"/>
    <w:rsid w:val="3488B08C"/>
    <w:rsid w:val="34D9D894"/>
    <w:rsid w:val="34DF02FE"/>
    <w:rsid w:val="34FE116B"/>
    <w:rsid w:val="35686094"/>
    <w:rsid w:val="358B4182"/>
    <w:rsid w:val="35F55AB0"/>
    <w:rsid w:val="363B9A27"/>
    <w:rsid w:val="366D57B2"/>
    <w:rsid w:val="3675C8BF"/>
    <w:rsid w:val="369BFB09"/>
    <w:rsid w:val="36ACEF8A"/>
    <w:rsid w:val="36DFCDE2"/>
    <w:rsid w:val="36EA4D22"/>
    <w:rsid w:val="370D3082"/>
    <w:rsid w:val="3785CA07"/>
    <w:rsid w:val="37DE0C46"/>
    <w:rsid w:val="380B10E9"/>
    <w:rsid w:val="386309F6"/>
    <w:rsid w:val="387F6CD0"/>
    <w:rsid w:val="391A85E0"/>
    <w:rsid w:val="39761EB5"/>
    <w:rsid w:val="39C436BC"/>
    <w:rsid w:val="39CCE799"/>
    <w:rsid w:val="39CE4E41"/>
    <w:rsid w:val="39F69C43"/>
    <w:rsid w:val="3A59A328"/>
    <w:rsid w:val="3AB857BD"/>
    <w:rsid w:val="3AE2E277"/>
    <w:rsid w:val="3AFADE61"/>
    <w:rsid w:val="3AFC104E"/>
    <w:rsid w:val="3B3AA81C"/>
    <w:rsid w:val="3B4846B5"/>
    <w:rsid w:val="3BCEFFB2"/>
    <w:rsid w:val="3BEF3C79"/>
    <w:rsid w:val="3BFD7E66"/>
    <w:rsid w:val="3C085E64"/>
    <w:rsid w:val="3C3340AE"/>
    <w:rsid w:val="3C3F06C6"/>
    <w:rsid w:val="3C49D6BA"/>
    <w:rsid w:val="3CC5699E"/>
    <w:rsid w:val="3D0F889E"/>
    <w:rsid w:val="3D1F8329"/>
    <w:rsid w:val="3D317E74"/>
    <w:rsid w:val="3D433E13"/>
    <w:rsid w:val="3D4E5956"/>
    <w:rsid w:val="3D55AC46"/>
    <w:rsid w:val="3D568842"/>
    <w:rsid w:val="3D8C9922"/>
    <w:rsid w:val="3DBD8390"/>
    <w:rsid w:val="3DC3DB27"/>
    <w:rsid w:val="3DF06929"/>
    <w:rsid w:val="3E074B06"/>
    <w:rsid w:val="3E0BD5E1"/>
    <w:rsid w:val="3E30C94B"/>
    <w:rsid w:val="3E4EFED2"/>
    <w:rsid w:val="3E5578AA"/>
    <w:rsid w:val="3EDA7B9F"/>
    <w:rsid w:val="3EE80B52"/>
    <w:rsid w:val="3F2C0125"/>
    <w:rsid w:val="3F435E0F"/>
    <w:rsid w:val="3F49D024"/>
    <w:rsid w:val="3F4C5B83"/>
    <w:rsid w:val="3F6B510D"/>
    <w:rsid w:val="3FC9A0A9"/>
    <w:rsid w:val="402EE87E"/>
    <w:rsid w:val="403480BB"/>
    <w:rsid w:val="4038FB27"/>
    <w:rsid w:val="403A90C8"/>
    <w:rsid w:val="406D3E77"/>
    <w:rsid w:val="409BDE98"/>
    <w:rsid w:val="40A7EC96"/>
    <w:rsid w:val="40B05B45"/>
    <w:rsid w:val="40CC2131"/>
    <w:rsid w:val="40DACC78"/>
    <w:rsid w:val="40E8E6E2"/>
    <w:rsid w:val="40F11653"/>
    <w:rsid w:val="4155B0B3"/>
    <w:rsid w:val="415BAE92"/>
    <w:rsid w:val="41709457"/>
    <w:rsid w:val="426215FF"/>
    <w:rsid w:val="427040DC"/>
    <w:rsid w:val="4281762D"/>
    <w:rsid w:val="42F121DF"/>
    <w:rsid w:val="43914498"/>
    <w:rsid w:val="4398681E"/>
    <w:rsid w:val="43A686FB"/>
    <w:rsid w:val="43D202B3"/>
    <w:rsid w:val="44795FA6"/>
    <w:rsid w:val="449C882E"/>
    <w:rsid w:val="44B4523A"/>
    <w:rsid w:val="44E51B8C"/>
    <w:rsid w:val="4510C4F5"/>
    <w:rsid w:val="4538AB66"/>
    <w:rsid w:val="45B201C2"/>
    <w:rsid w:val="45CFF1FD"/>
    <w:rsid w:val="45E7AF4D"/>
    <w:rsid w:val="45FF4A45"/>
    <w:rsid w:val="46231212"/>
    <w:rsid w:val="465C7D69"/>
    <w:rsid w:val="466E435B"/>
    <w:rsid w:val="46F50C52"/>
    <w:rsid w:val="46FA6E29"/>
    <w:rsid w:val="4719B6BF"/>
    <w:rsid w:val="471ACB44"/>
    <w:rsid w:val="47257F41"/>
    <w:rsid w:val="4728D836"/>
    <w:rsid w:val="47624ED9"/>
    <w:rsid w:val="47B6A061"/>
    <w:rsid w:val="47BC5285"/>
    <w:rsid w:val="47E3BC80"/>
    <w:rsid w:val="47E424D3"/>
    <w:rsid w:val="481384A3"/>
    <w:rsid w:val="4814C97B"/>
    <w:rsid w:val="4815F6D0"/>
    <w:rsid w:val="486E0367"/>
    <w:rsid w:val="488807EF"/>
    <w:rsid w:val="48C54897"/>
    <w:rsid w:val="48C7EBE3"/>
    <w:rsid w:val="48D446AB"/>
    <w:rsid w:val="48E49A86"/>
    <w:rsid w:val="48E665AC"/>
    <w:rsid w:val="490E25D4"/>
    <w:rsid w:val="494076B2"/>
    <w:rsid w:val="49442BB5"/>
    <w:rsid w:val="495A2E3A"/>
    <w:rsid w:val="49B977DD"/>
    <w:rsid w:val="49D91ECA"/>
    <w:rsid w:val="4A39A0B6"/>
    <w:rsid w:val="4A419F96"/>
    <w:rsid w:val="4A467E81"/>
    <w:rsid w:val="4A649438"/>
    <w:rsid w:val="4A6A11D0"/>
    <w:rsid w:val="4A6D6D0F"/>
    <w:rsid w:val="4ABAB518"/>
    <w:rsid w:val="4AEF8438"/>
    <w:rsid w:val="4AF15A4B"/>
    <w:rsid w:val="4AF4E49C"/>
    <w:rsid w:val="4AF9B87E"/>
    <w:rsid w:val="4B3663ED"/>
    <w:rsid w:val="4B53886A"/>
    <w:rsid w:val="4BE2FD2B"/>
    <w:rsid w:val="4BF386BD"/>
    <w:rsid w:val="4C17576E"/>
    <w:rsid w:val="4C3236F5"/>
    <w:rsid w:val="4C491675"/>
    <w:rsid w:val="4C815D0F"/>
    <w:rsid w:val="4D6A9C9C"/>
    <w:rsid w:val="4D6CB5CF"/>
    <w:rsid w:val="4D760FA2"/>
    <w:rsid w:val="4DB37933"/>
    <w:rsid w:val="4DCF82A8"/>
    <w:rsid w:val="4E0874FD"/>
    <w:rsid w:val="4E1D2C26"/>
    <w:rsid w:val="4EB5ADDD"/>
    <w:rsid w:val="4F0B5A3C"/>
    <w:rsid w:val="4F2D4A24"/>
    <w:rsid w:val="4F5B9285"/>
    <w:rsid w:val="4FD59268"/>
    <w:rsid w:val="5000D70E"/>
    <w:rsid w:val="5037BF51"/>
    <w:rsid w:val="5049E6DD"/>
    <w:rsid w:val="505B5F7E"/>
    <w:rsid w:val="50EAD74F"/>
    <w:rsid w:val="51273A55"/>
    <w:rsid w:val="51615AD7"/>
    <w:rsid w:val="5195A27A"/>
    <w:rsid w:val="51AF91B5"/>
    <w:rsid w:val="51BDF2FE"/>
    <w:rsid w:val="51DE1091"/>
    <w:rsid w:val="5200408B"/>
    <w:rsid w:val="521C32A1"/>
    <w:rsid w:val="5223099B"/>
    <w:rsid w:val="525CDBAF"/>
    <w:rsid w:val="525D52FC"/>
    <w:rsid w:val="526A03FB"/>
    <w:rsid w:val="529CE83C"/>
    <w:rsid w:val="52E52314"/>
    <w:rsid w:val="52E65937"/>
    <w:rsid w:val="52F41B95"/>
    <w:rsid w:val="531F63E1"/>
    <w:rsid w:val="53655782"/>
    <w:rsid w:val="536943C7"/>
    <w:rsid w:val="53901A2C"/>
    <w:rsid w:val="5390DC6D"/>
    <w:rsid w:val="53B5CD0B"/>
    <w:rsid w:val="53B8A153"/>
    <w:rsid w:val="53BE966B"/>
    <w:rsid w:val="53C56585"/>
    <w:rsid w:val="53CB2A7E"/>
    <w:rsid w:val="5437DE5E"/>
    <w:rsid w:val="54394EA8"/>
    <w:rsid w:val="547EE055"/>
    <w:rsid w:val="54B59F4C"/>
    <w:rsid w:val="5504BB7A"/>
    <w:rsid w:val="550709C7"/>
    <w:rsid w:val="550B335E"/>
    <w:rsid w:val="556ED858"/>
    <w:rsid w:val="558B2606"/>
    <w:rsid w:val="55A91517"/>
    <w:rsid w:val="55BA6FFA"/>
    <w:rsid w:val="55D07CE7"/>
    <w:rsid w:val="55DC5B34"/>
    <w:rsid w:val="55FA69A9"/>
    <w:rsid w:val="560E00AA"/>
    <w:rsid w:val="5610904E"/>
    <w:rsid w:val="56317A75"/>
    <w:rsid w:val="565704D6"/>
    <w:rsid w:val="568180DD"/>
    <w:rsid w:val="56821467"/>
    <w:rsid w:val="5687CE21"/>
    <w:rsid w:val="56B941D1"/>
    <w:rsid w:val="56DBE13E"/>
    <w:rsid w:val="56DE882C"/>
    <w:rsid w:val="56EE1269"/>
    <w:rsid w:val="56FCE8FB"/>
    <w:rsid w:val="56FDE0FD"/>
    <w:rsid w:val="5744381D"/>
    <w:rsid w:val="5768A5FB"/>
    <w:rsid w:val="57AA0805"/>
    <w:rsid w:val="57DC7A69"/>
    <w:rsid w:val="57E100CC"/>
    <w:rsid w:val="57E2A5A7"/>
    <w:rsid w:val="57EEC8DF"/>
    <w:rsid w:val="584D17AC"/>
    <w:rsid w:val="586C69C1"/>
    <w:rsid w:val="5876A449"/>
    <w:rsid w:val="58ED86FA"/>
    <w:rsid w:val="58F26095"/>
    <w:rsid w:val="591FD5CA"/>
    <w:rsid w:val="5943A7CE"/>
    <w:rsid w:val="5988617B"/>
    <w:rsid w:val="59AE2584"/>
    <w:rsid w:val="59FAA3BE"/>
    <w:rsid w:val="5A23435C"/>
    <w:rsid w:val="5A3805EB"/>
    <w:rsid w:val="5A87F1A4"/>
    <w:rsid w:val="5AA2EE5D"/>
    <w:rsid w:val="5ADBF90A"/>
    <w:rsid w:val="5B03CA82"/>
    <w:rsid w:val="5B182E71"/>
    <w:rsid w:val="5B25826A"/>
    <w:rsid w:val="5B77EDD5"/>
    <w:rsid w:val="5BC2CAFD"/>
    <w:rsid w:val="5BD1E633"/>
    <w:rsid w:val="5C103F66"/>
    <w:rsid w:val="5C15E85F"/>
    <w:rsid w:val="5C755BDD"/>
    <w:rsid w:val="5C790094"/>
    <w:rsid w:val="5C7A683D"/>
    <w:rsid w:val="5C7E15B0"/>
    <w:rsid w:val="5CA6135B"/>
    <w:rsid w:val="5CB0219E"/>
    <w:rsid w:val="5D7BE000"/>
    <w:rsid w:val="5DB80FEE"/>
    <w:rsid w:val="5DCA8484"/>
    <w:rsid w:val="5DFDE3C4"/>
    <w:rsid w:val="5E092862"/>
    <w:rsid w:val="5E8085C1"/>
    <w:rsid w:val="5EB9A352"/>
    <w:rsid w:val="5EDAB6BC"/>
    <w:rsid w:val="5EDD517C"/>
    <w:rsid w:val="5EE2F5F4"/>
    <w:rsid w:val="5F339707"/>
    <w:rsid w:val="5F679EFB"/>
    <w:rsid w:val="5F6ABBE4"/>
    <w:rsid w:val="5F6C8C7A"/>
    <w:rsid w:val="5F7ADA0E"/>
    <w:rsid w:val="5F8E1B91"/>
    <w:rsid w:val="5FA03FEF"/>
    <w:rsid w:val="5FC39763"/>
    <w:rsid w:val="5FD4CC30"/>
    <w:rsid w:val="5FDFD0B4"/>
    <w:rsid w:val="6004CE34"/>
    <w:rsid w:val="60065393"/>
    <w:rsid w:val="6034A595"/>
    <w:rsid w:val="605B562C"/>
    <w:rsid w:val="60A2D985"/>
    <w:rsid w:val="60FA34EA"/>
    <w:rsid w:val="611B361C"/>
    <w:rsid w:val="61A942DB"/>
    <w:rsid w:val="62145993"/>
    <w:rsid w:val="622E1E4B"/>
    <w:rsid w:val="62758EDD"/>
    <w:rsid w:val="62A9964B"/>
    <w:rsid w:val="62BADD65"/>
    <w:rsid w:val="62BF568E"/>
    <w:rsid w:val="62CF290A"/>
    <w:rsid w:val="62E26A3D"/>
    <w:rsid w:val="62F2EE59"/>
    <w:rsid w:val="631014AC"/>
    <w:rsid w:val="6337F107"/>
    <w:rsid w:val="63406D57"/>
    <w:rsid w:val="63B39DD0"/>
    <w:rsid w:val="63C8C759"/>
    <w:rsid w:val="63D5FDE7"/>
    <w:rsid w:val="63EF5E61"/>
    <w:rsid w:val="64502038"/>
    <w:rsid w:val="645D6BE0"/>
    <w:rsid w:val="64A28A2C"/>
    <w:rsid w:val="64AB5EC6"/>
    <w:rsid w:val="64E0A93C"/>
    <w:rsid w:val="65253912"/>
    <w:rsid w:val="65C401CE"/>
    <w:rsid w:val="65C77DA4"/>
    <w:rsid w:val="65D9FCF9"/>
    <w:rsid w:val="65F34360"/>
    <w:rsid w:val="66272D1A"/>
    <w:rsid w:val="66A302FA"/>
    <w:rsid w:val="66D7E9A2"/>
    <w:rsid w:val="66F5462F"/>
    <w:rsid w:val="66FF8B61"/>
    <w:rsid w:val="670E42EB"/>
    <w:rsid w:val="6738B01F"/>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9D2EEF9"/>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DA613"/>
    <w:rsid w:val="6D9F1740"/>
    <w:rsid w:val="6DB51A17"/>
    <w:rsid w:val="6DE194BE"/>
    <w:rsid w:val="6DF67BBE"/>
    <w:rsid w:val="6E00BFA8"/>
    <w:rsid w:val="6E05B31C"/>
    <w:rsid w:val="6E727B29"/>
    <w:rsid w:val="6EB1A5FF"/>
    <w:rsid w:val="6EBDAFD5"/>
    <w:rsid w:val="6F1744A0"/>
    <w:rsid w:val="6F4875AE"/>
    <w:rsid w:val="6F60A3EB"/>
    <w:rsid w:val="6F6F38B2"/>
    <w:rsid w:val="6FC62AFD"/>
    <w:rsid w:val="6FDA1EF6"/>
    <w:rsid w:val="7023150C"/>
    <w:rsid w:val="709F2A30"/>
    <w:rsid w:val="70A065F4"/>
    <w:rsid w:val="71033058"/>
    <w:rsid w:val="722311C5"/>
    <w:rsid w:val="72408867"/>
    <w:rsid w:val="72A7AC17"/>
    <w:rsid w:val="7311B6DE"/>
    <w:rsid w:val="733BC974"/>
    <w:rsid w:val="735D66E0"/>
    <w:rsid w:val="736E1234"/>
    <w:rsid w:val="739C9718"/>
    <w:rsid w:val="73A41B1F"/>
    <w:rsid w:val="73B5EDB3"/>
    <w:rsid w:val="74114999"/>
    <w:rsid w:val="7415B7FE"/>
    <w:rsid w:val="7431E893"/>
    <w:rsid w:val="743AD9F4"/>
    <w:rsid w:val="743B1326"/>
    <w:rsid w:val="7492F7E8"/>
    <w:rsid w:val="749B3F1D"/>
    <w:rsid w:val="74B37F4F"/>
    <w:rsid w:val="74B84767"/>
    <w:rsid w:val="74BE2161"/>
    <w:rsid w:val="75359D12"/>
    <w:rsid w:val="7535E6D1"/>
    <w:rsid w:val="75450E69"/>
    <w:rsid w:val="756B81DD"/>
    <w:rsid w:val="756D2475"/>
    <w:rsid w:val="7595454F"/>
    <w:rsid w:val="7597A94B"/>
    <w:rsid w:val="763C9047"/>
    <w:rsid w:val="7676D35A"/>
    <w:rsid w:val="76A95ECD"/>
    <w:rsid w:val="76C13D70"/>
    <w:rsid w:val="76D8EABF"/>
    <w:rsid w:val="76E73DE2"/>
    <w:rsid w:val="773C1684"/>
    <w:rsid w:val="77A064F4"/>
    <w:rsid w:val="77A65621"/>
    <w:rsid w:val="77CC48C9"/>
    <w:rsid w:val="77EBB8DD"/>
    <w:rsid w:val="77EFC60C"/>
    <w:rsid w:val="77F364D2"/>
    <w:rsid w:val="780FEB74"/>
    <w:rsid w:val="784BC743"/>
    <w:rsid w:val="785768A8"/>
    <w:rsid w:val="7858A782"/>
    <w:rsid w:val="7881B38D"/>
    <w:rsid w:val="78C45654"/>
    <w:rsid w:val="78C7A78F"/>
    <w:rsid w:val="78E01177"/>
    <w:rsid w:val="793F069F"/>
    <w:rsid w:val="79B6AE97"/>
    <w:rsid w:val="79CCF3EB"/>
    <w:rsid w:val="79F10AA6"/>
    <w:rsid w:val="7A566A18"/>
    <w:rsid w:val="7A6BFD99"/>
    <w:rsid w:val="7A7126BD"/>
    <w:rsid w:val="7A8D5D7E"/>
    <w:rsid w:val="7A92E55B"/>
    <w:rsid w:val="7A9BE0DB"/>
    <w:rsid w:val="7AE294EA"/>
    <w:rsid w:val="7AFF19FD"/>
    <w:rsid w:val="7B73DFB7"/>
    <w:rsid w:val="7C29E7D9"/>
    <w:rsid w:val="7D21AE94"/>
    <w:rsid w:val="7D521BC0"/>
    <w:rsid w:val="7DC846F0"/>
    <w:rsid w:val="7E051BE0"/>
    <w:rsid w:val="7E7AD4DA"/>
    <w:rsid w:val="7E804FEF"/>
    <w:rsid w:val="7E85AC65"/>
    <w:rsid w:val="7E936A87"/>
    <w:rsid w:val="7F055E15"/>
    <w:rsid w:val="7F23FD52"/>
    <w:rsid w:val="7F304C33"/>
    <w:rsid w:val="7F327DCF"/>
    <w:rsid w:val="7F5692B1"/>
    <w:rsid w:val="7FA36829"/>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55"/>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113</Pages>
  <Words>22117</Words>
  <Characters>131600</Characters>
  <Application>Microsoft Office Word</Application>
  <DocSecurity>0</DocSecurity>
  <Lines>8225</Lines>
  <Paragraphs>4803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56</cp:revision>
  <cp:lastPrinted>2025-03-21T00:14:00Z</cp:lastPrinted>
  <dcterms:created xsi:type="dcterms:W3CDTF">2025-06-23T11:07:00Z</dcterms:created>
  <dcterms:modified xsi:type="dcterms:W3CDTF">2025-08-29T09:59:00Z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ies>
</file>